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434" w:rsidRDefault="006B3434" w:rsidP="006B3434">
      <w:pPr>
        <w:pStyle w:val="a7"/>
      </w:pPr>
      <w:r>
        <w:t>2 ВСКРЫТИЕ РУДНЫХ МЕСТОРОЖДЕНИЙ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16"/>
          <w:lang w:val="ru-RU"/>
        </w:rPr>
      </w:pPr>
      <w:r>
        <w:rPr>
          <w:b/>
          <w:bCs/>
          <w:sz w:val="28"/>
          <w:szCs w:val="16"/>
          <w:lang w:val="ru-RU"/>
        </w:rPr>
        <w:t>2.1 Выбор места заложения основных вскрывающих выработок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pStyle w:val="a3"/>
      </w:pPr>
      <w:r>
        <w:t>Теоретические основы решения этой задачи разработаны акад., Л.Д. Шевяковым.</w:t>
      </w:r>
    </w:p>
    <w:p w:rsidR="006B3434" w:rsidRDefault="006B3434" w:rsidP="006B3434">
      <w:pPr>
        <w:pStyle w:val="a3"/>
      </w:pPr>
      <w:r>
        <w:t xml:space="preserve">Для случая сосредоточенных грузов при одинаковых условиях транспортирования основная вскрывающая выработка должна быть заложена в месте такого груза </w:t>
      </w:r>
      <w:proofErr w:type="spellStart"/>
      <w:r>
        <w:t>Т</w:t>
      </w:r>
      <w:r>
        <w:rPr>
          <w:vertAlign w:val="subscript"/>
        </w:rPr>
        <w:t>н</w:t>
      </w:r>
      <w:proofErr w:type="spellEnd"/>
      <w:r>
        <w:t>, чтобы выполнялись условия</w:t>
      </w:r>
    </w:p>
    <w:p w:rsidR="006B3434" w:rsidRDefault="006B3434" w:rsidP="006B3434">
      <w:pPr>
        <w:pStyle w:val="a3"/>
        <w:ind w:firstLine="0"/>
      </w:pPr>
    </w:p>
    <w:p w:rsidR="006B3434" w:rsidRDefault="006B3434" w:rsidP="006B3434">
      <w:pPr>
        <w:pStyle w:val="a3"/>
        <w:ind w:firstLine="2835"/>
      </w:pPr>
      <w:r>
        <w:t>ΣТ</w:t>
      </w:r>
      <w:r>
        <w:rPr>
          <w:vertAlign w:val="subscript"/>
        </w:rPr>
        <w:t>л</w:t>
      </w:r>
      <w:r>
        <w:t xml:space="preserve"> + </w:t>
      </w:r>
      <w:proofErr w:type="spellStart"/>
      <w:r>
        <w:t>Т</w:t>
      </w:r>
      <w:r>
        <w:rPr>
          <w:vertAlign w:val="subscript"/>
        </w:rPr>
        <w:t>н</w:t>
      </w:r>
      <w:proofErr w:type="spellEnd"/>
      <w:r>
        <w:t xml:space="preserve"> &gt; ΣТ</w:t>
      </w:r>
      <w:r>
        <w:rPr>
          <w:vertAlign w:val="subscript"/>
        </w:rPr>
        <w:t>пр</w:t>
      </w:r>
      <w:r>
        <w:t>;</w:t>
      </w:r>
      <w:r>
        <w:tab/>
      </w:r>
      <w:r>
        <w:tab/>
        <w:t>ΣТ</w:t>
      </w:r>
      <w:r>
        <w:rPr>
          <w:vertAlign w:val="subscript"/>
        </w:rPr>
        <w:t>пр</w:t>
      </w:r>
      <w:r>
        <w:t xml:space="preserve"> + </w:t>
      </w:r>
      <w:proofErr w:type="spellStart"/>
      <w:r>
        <w:t>Т</w:t>
      </w:r>
      <w:r>
        <w:rPr>
          <w:vertAlign w:val="subscript"/>
        </w:rPr>
        <w:t>н</w:t>
      </w:r>
      <w:proofErr w:type="spellEnd"/>
      <w:r>
        <w:t xml:space="preserve"> &gt; ΣТ</w:t>
      </w:r>
      <w:r>
        <w:rPr>
          <w:vertAlign w:val="subscript"/>
        </w:rPr>
        <w:t>л</w:t>
      </w:r>
      <w:r>
        <w:tab/>
      </w:r>
      <w:r>
        <w:tab/>
        <w:t>(2.1)</w:t>
      </w:r>
    </w:p>
    <w:p w:rsidR="006B3434" w:rsidRDefault="006B3434" w:rsidP="006B3434">
      <w:pPr>
        <w:pStyle w:val="a3"/>
        <w:ind w:firstLine="0"/>
      </w:pPr>
    </w:p>
    <w:p w:rsidR="006B3434" w:rsidRDefault="006B3434" w:rsidP="006B3434">
      <w:pPr>
        <w:pStyle w:val="a3"/>
      </w:pPr>
      <w:r>
        <w:t>где ΣТ</w:t>
      </w:r>
      <w:r>
        <w:rPr>
          <w:vertAlign w:val="subscript"/>
        </w:rPr>
        <w:t>л</w:t>
      </w:r>
      <w:r>
        <w:t xml:space="preserve"> и ΣТ</w:t>
      </w:r>
      <w:r>
        <w:rPr>
          <w:vertAlign w:val="subscript"/>
        </w:rPr>
        <w:t>пр</w:t>
      </w:r>
      <w:r>
        <w:t xml:space="preserve"> — суммы грузов, расположенных соответственно слева и справа от груза </w:t>
      </w:r>
      <w:proofErr w:type="spellStart"/>
      <w:r>
        <w:t>Т</w:t>
      </w:r>
      <w:r>
        <w:rPr>
          <w:vertAlign w:val="subscript"/>
        </w:rPr>
        <w:t>н</w:t>
      </w:r>
      <w:proofErr w:type="spellEnd"/>
      <w: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В практике этот случай имеет место, например, при одновременной разработке нескольких параллельно залегающих рудных </w:t>
      </w:r>
      <w:r>
        <w:rPr>
          <w:sz w:val="28"/>
          <w:szCs w:val="22"/>
          <w:lang w:val="ru-RU"/>
        </w:rPr>
        <w:t>тел.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Задача может быть решена графическим путем (</w:t>
      </w:r>
      <w:proofErr w:type="gramStart"/>
      <w:r>
        <w:rPr>
          <w:sz w:val="28"/>
          <w:lang w:val="ru-RU"/>
        </w:rPr>
        <w:t>рисунке</w:t>
      </w:r>
      <w:proofErr w:type="gramEnd"/>
      <w:r>
        <w:rPr>
          <w:sz w:val="28"/>
          <w:lang w:val="ru-RU"/>
        </w:rPr>
        <w:t xml:space="preserve"> 2.1). На оси абсцисс точками 1—5 указываются места расположения грузов (Т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—Т</w:t>
      </w:r>
      <w:r>
        <w:rPr>
          <w:sz w:val="28"/>
          <w:vertAlign w:val="subscript"/>
          <w:lang w:val="ru-RU"/>
        </w:rPr>
        <w:t>5</w:t>
      </w:r>
      <w:r>
        <w:rPr>
          <w:sz w:val="28"/>
          <w:lang w:val="ru-RU"/>
        </w:rPr>
        <w:t>). По оси ординат откладывают сумму грузов (Т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— в точке 1, Т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+ Т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— в точке 2; Т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+Т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>+Т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— в точке 3 и т.д.).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Общую сумму грузов </w:t>
      </w:r>
      <w:r>
        <w:rPr>
          <w:position w:val="-38"/>
          <w:sz w:val="28"/>
          <w:lang w:val="ru-RU"/>
        </w:rPr>
        <w:object w:dxaOrig="560" w:dyaOrig="9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85pt;height:44.85pt" o:ole="">
            <v:imagedata r:id="rId5" o:title=""/>
          </v:shape>
          <o:OLEObject Type="Embed" ProgID="Equation.3" ShapeID="_x0000_i1025" DrawAspect="Content" ObjectID="_1733648846" r:id="rId6"/>
        </w:object>
      </w:r>
      <w:r>
        <w:rPr>
          <w:sz w:val="28"/>
          <w:lang w:val="ru-RU"/>
        </w:rPr>
        <w:t xml:space="preserve"> делят пополам и через точку D проводят горизонтальную линию </w:t>
      </w:r>
      <w:proofErr w:type="gramStart"/>
      <w:r>
        <w:rPr>
          <w:sz w:val="28"/>
          <w:lang w:val="ru-RU"/>
        </w:rPr>
        <w:t>D</w:t>
      </w:r>
      <w:proofErr w:type="gramEnd"/>
      <w:r>
        <w:rPr>
          <w:sz w:val="28"/>
          <w:lang w:val="ru-RU"/>
        </w:rPr>
        <w:t>Е; пересечение ее с ломаной АВ (точка F, соответствующая грузу Т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) определяет место расположения основной вскрывающей выработки. При совпадении линии </w:t>
      </w:r>
      <w:proofErr w:type="gramStart"/>
      <w:r>
        <w:rPr>
          <w:sz w:val="28"/>
          <w:lang w:val="ru-RU"/>
        </w:rPr>
        <w:t>D</w:t>
      </w:r>
      <w:proofErr w:type="gramEnd"/>
      <w:r>
        <w:rPr>
          <w:sz w:val="28"/>
          <w:lang w:val="ru-RU"/>
        </w:rPr>
        <w:t>Е с одной из горизонтальных отрезков ломаной линии АВ основная вскрывающая выработка может быть расположена в любой точке этой площадки.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3002280" cy="2630805"/>
            <wp:effectExtent l="1905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2630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pStyle w:val="23"/>
      </w:pPr>
      <w:r>
        <w:t>Рисунок 2.1 – График к определению расположения основной вскрывающей выработки при сосредоточенных грузах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20"/>
          <w:lang w:val="ru-RU"/>
        </w:rPr>
      </w:pPr>
      <w:r>
        <w:rPr>
          <w:noProof/>
          <w:sz w:val="28"/>
          <w:lang w:val="ru-RU"/>
        </w:rPr>
        <w:lastRenderedPageBreak/>
        <w:drawing>
          <wp:inline distT="0" distB="0" distL="0" distR="0">
            <wp:extent cx="3166110" cy="35369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110" cy="353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pStyle w:val="23"/>
      </w:pPr>
      <w:r>
        <w:t>Рисунок 2.2 – Схема расположения основного ствола при крутом падении (ОО — искомая плоскость расположения ствола)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pStyle w:val="a5"/>
        <w:ind w:firstLine="709"/>
      </w:pPr>
      <w:r>
        <w:t>При разработке рудных месторождений с непрерывно распределенными грузами место расположения основной вскрывающей выработки определяют из условия ΣТ</w:t>
      </w:r>
      <w:r>
        <w:rPr>
          <w:vertAlign w:val="subscript"/>
        </w:rPr>
        <w:t>л</w:t>
      </w:r>
      <w:r>
        <w:t xml:space="preserve"> = ΣТ</w:t>
      </w:r>
      <w:r>
        <w:rPr>
          <w:vertAlign w:val="subscript"/>
        </w:rPr>
        <w:t>пр</w:t>
      </w:r>
      <w:r>
        <w:t xml:space="preserve">. Небольшие размеры рудных тел по простиранию, их неправильная форма и приближенное очертание контуров представляют определенные трудности </w:t>
      </w:r>
      <w:proofErr w:type="spellStart"/>
      <w:r>
        <w:t>примения</w:t>
      </w:r>
      <w:proofErr w:type="spellEnd"/>
      <w:r>
        <w:t xml:space="preserve"> формул акад. Л.Д. Шевякова.</w:t>
      </w:r>
    </w:p>
    <w:p w:rsidR="006B3434" w:rsidRDefault="006B3434" w:rsidP="006B3434">
      <w:pPr>
        <w:pStyle w:val="a3"/>
      </w:pPr>
      <w:r>
        <w:t>Если плотность руды принять постоянной, то запасы руды будут пропорциональны площадям откаточных горизонтов и задача по определению места заложения основной вскрывающей выработки сводится к вычислению рудных площадей на планах, этих горизонтов (рисунок 2.2).</w:t>
      </w:r>
    </w:p>
    <w:p w:rsidR="006B3434" w:rsidRDefault="006B3434" w:rsidP="006B3434">
      <w:pPr>
        <w:pStyle w:val="1"/>
      </w:pPr>
      <w:r>
        <w:t>Место расположения основной вскрывающей выработки по простиранию определится из условия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Σ</w:t>
      </w:r>
      <w:proofErr w:type="gramStart"/>
      <w:r>
        <w:rPr>
          <w:sz w:val="28"/>
          <w:lang w:val="ru-RU"/>
        </w:rPr>
        <w:t>S</w:t>
      </w:r>
      <w:proofErr w:type="gramEnd"/>
      <w:r>
        <w:rPr>
          <w:sz w:val="28"/>
          <w:vertAlign w:val="subscript"/>
          <w:lang w:val="ru-RU"/>
        </w:rPr>
        <w:t>л</w:t>
      </w:r>
      <w:r>
        <w:rPr>
          <w:sz w:val="28"/>
          <w:lang w:val="ru-RU"/>
        </w:rPr>
        <w:t xml:space="preserve"> = ΣS</w:t>
      </w:r>
      <w:r>
        <w:rPr>
          <w:sz w:val="28"/>
          <w:vertAlign w:val="subscript"/>
          <w:lang w:val="ru-RU"/>
        </w:rPr>
        <w:t>пр</w:t>
      </w:r>
      <w:r>
        <w:rPr>
          <w:sz w:val="28"/>
          <w:lang w:val="ru-RU"/>
        </w:rPr>
        <w:t xml:space="preserve"> = ΣS/2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(2.2)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Σ</w:t>
      </w:r>
      <w:proofErr w:type="gramStart"/>
      <w:r>
        <w:rPr>
          <w:sz w:val="28"/>
          <w:lang w:val="ru-RU"/>
        </w:rPr>
        <w:t>S</w:t>
      </w:r>
      <w:proofErr w:type="gramEnd"/>
      <w:r>
        <w:rPr>
          <w:sz w:val="28"/>
          <w:vertAlign w:val="subscript"/>
          <w:lang w:val="ru-RU"/>
        </w:rPr>
        <w:t>л</w:t>
      </w:r>
      <w:r>
        <w:rPr>
          <w:sz w:val="28"/>
          <w:lang w:val="ru-RU"/>
        </w:rPr>
        <w:t xml:space="preserve"> = ΣS</w:t>
      </w:r>
      <w:r>
        <w:rPr>
          <w:sz w:val="28"/>
          <w:vertAlign w:val="subscript"/>
          <w:lang w:val="ru-RU"/>
        </w:rPr>
        <w:t>пр</w:t>
      </w:r>
      <w:r>
        <w:rPr>
          <w:sz w:val="28"/>
          <w:lang w:val="ru-RU"/>
        </w:rPr>
        <w:t xml:space="preserve"> — сумма расчетных рудных площадей горизонтов соответственно слева и справа от оси расположения выработки;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 ΣS — суммарная расчетная рудная площадь горизонтов.</w:t>
      </w:r>
    </w:p>
    <w:p w:rsidR="006B3434" w:rsidRDefault="006B3434" w:rsidP="006B3434">
      <w:pPr>
        <w:pStyle w:val="a3"/>
      </w:pPr>
      <w:r>
        <w:t>Применительно к рисунку 2.2.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ΣS = (S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+ S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+ S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+ S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+ S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) / 2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(2.3)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где S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= </w:t>
      </w:r>
      <w:r>
        <w:rPr>
          <w:position w:val="-20"/>
          <w:sz w:val="28"/>
          <w:lang w:val="ru-RU"/>
        </w:rPr>
        <w:object w:dxaOrig="620" w:dyaOrig="580">
          <v:shape id="_x0000_i1026" type="#_x0000_t75" style="width:30.55pt;height:29.2pt" o:ole="">
            <v:imagedata r:id="rId9" o:title=""/>
          </v:shape>
          <o:OLEObject Type="Embed" ProgID="Equation.3" ShapeID="_x0000_i1026" DrawAspect="Content" ObjectID="_1733648847" r:id="rId10"/>
        </w:object>
      </w:r>
      <w:r>
        <w:rPr>
          <w:sz w:val="28"/>
          <w:lang w:val="ru-RU"/>
        </w:rPr>
        <w:t>; S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= </w:t>
      </w:r>
      <w:r>
        <w:rPr>
          <w:position w:val="-18"/>
          <w:sz w:val="28"/>
          <w:lang w:val="ru-RU"/>
        </w:rPr>
        <w:object w:dxaOrig="660" w:dyaOrig="560">
          <v:shape id="_x0000_i1027" type="#_x0000_t75" style="width:33.3pt;height:27.85pt" o:ole="">
            <v:imagedata r:id="rId11" o:title=""/>
          </v:shape>
          <o:OLEObject Type="Embed" ProgID="Equation.3" ShapeID="_x0000_i1027" DrawAspect="Content" ObjectID="_1733648848" r:id="rId12"/>
        </w:object>
      </w:r>
      <w:r>
        <w:rPr>
          <w:sz w:val="28"/>
          <w:lang w:val="ru-RU"/>
        </w:rPr>
        <w:t>; S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</w:t>
      </w:r>
      <w:r>
        <w:rPr>
          <w:position w:val="-18"/>
          <w:sz w:val="28"/>
          <w:lang w:val="ru-RU"/>
        </w:rPr>
        <w:object w:dxaOrig="660" w:dyaOrig="560">
          <v:shape id="_x0000_i1028" type="#_x0000_t75" style="width:33.3pt;height:27.85pt" o:ole="">
            <v:imagedata r:id="rId13" o:title=""/>
          </v:shape>
          <o:OLEObject Type="Embed" ProgID="Equation.3" ShapeID="_x0000_i1028" DrawAspect="Content" ObjectID="_1733648849" r:id="rId14"/>
        </w:object>
      </w:r>
      <w:r>
        <w:rPr>
          <w:sz w:val="28"/>
          <w:lang w:val="ru-RU"/>
        </w:rPr>
        <w:t>; S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>=</w:t>
      </w:r>
      <w:r>
        <w:rPr>
          <w:position w:val="-20"/>
          <w:sz w:val="28"/>
          <w:lang w:val="ru-RU"/>
        </w:rPr>
        <w:object w:dxaOrig="660" w:dyaOrig="580">
          <v:shape id="_x0000_i1029" type="#_x0000_t75" style="width:33.3pt;height:29.2pt" o:ole="">
            <v:imagedata r:id="rId15" o:title=""/>
          </v:shape>
          <o:OLEObject Type="Embed" ProgID="Equation.3" ShapeID="_x0000_i1029" DrawAspect="Content" ObjectID="_1733648850" r:id="rId16"/>
        </w:object>
      </w:r>
      <w:r>
        <w:rPr>
          <w:sz w:val="28"/>
          <w:lang w:val="ru-RU"/>
        </w:rPr>
        <w:t>; S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=</w:t>
      </w:r>
      <w:r>
        <w:rPr>
          <w:position w:val="-18"/>
          <w:sz w:val="28"/>
          <w:lang w:val="ru-RU"/>
        </w:rPr>
        <w:object w:dxaOrig="380" w:dyaOrig="560">
          <v:shape id="_x0000_i1030" type="#_x0000_t75" style="width:19pt;height:27.85pt" o:ole="">
            <v:imagedata r:id="rId17" o:title=""/>
          </v:shape>
          <o:OLEObject Type="Embed" ProgID="Equation.3" ShapeID="_x0000_i1030" DrawAspect="Content" ObjectID="_1733648851" r:id="rId18"/>
        </w:objec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i/>
          <w:iCs/>
          <w:sz w:val="28"/>
          <w:lang w:val="ru-RU"/>
        </w:rPr>
        <w:t>а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;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+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;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+ 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;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+ 1;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= h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/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;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h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/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; 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= h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/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>; К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=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/ h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=1.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При равной высоте этажей 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3</w:t>
      </w:r>
      <w:r>
        <w:rPr>
          <w:sz w:val="28"/>
          <w:lang w:val="ru-RU"/>
        </w:rPr>
        <w:t xml:space="preserve"> = К</w:t>
      </w:r>
      <w:r>
        <w:rPr>
          <w:sz w:val="28"/>
          <w:vertAlign w:val="subscript"/>
          <w:lang w:val="ru-RU"/>
        </w:rPr>
        <w:t>4</w:t>
      </w:r>
      <w:r>
        <w:rPr>
          <w:sz w:val="28"/>
          <w:lang w:val="ru-RU"/>
        </w:rPr>
        <w:t xml:space="preserve"> = 1.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>Суммарная расчетная рудная площадь горизонтов составит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16"/>
          <w:lang w:val="ru-RU"/>
        </w:rPr>
      </w:pPr>
      <w:r>
        <w:rPr>
          <w:position w:val="-26"/>
          <w:sz w:val="28"/>
          <w:szCs w:val="16"/>
          <w:lang w:val="ru-RU"/>
        </w:rPr>
        <w:object w:dxaOrig="3920" w:dyaOrig="700">
          <v:shape id="_x0000_i1031" type="#_x0000_t75" style="width:195.6pt;height:35.3pt" o:ole="">
            <v:imagedata r:id="rId19" o:title=""/>
          </v:shape>
          <o:OLEObject Type="Embed" ProgID="Equation.3" ShapeID="_x0000_i1031" DrawAspect="Content" ObjectID="_1733648852" r:id="rId20"/>
        </w:object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</w:r>
      <w:r>
        <w:rPr>
          <w:sz w:val="28"/>
          <w:szCs w:val="16"/>
          <w:lang w:val="ru-RU"/>
        </w:rPr>
        <w:tab/>
        <w:t>(2.4)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pStyle w:val="a3"/>
      </w:pPr>
      <w:r>
        <w:t>Методика решения поставленной задачи сводится к следующему.</w:t>
      </w:r>
    </w:p>
    <w:p w:rsidR="006B3434" w:rsidRDefault="006B3434" w:rsidP="006B3434">
      <w:pPr>
        <w:pStyle w:val="a3"/>
      </w:pPr>
      <w:r>
        <w:t>Рудные горизонты совмещаются на одном плане (рисунке 2.3); маркшейдерскими осями (0, 1, 2 ...) рудные горизонты разделяют на участки по простиранию (0—1, 1—2, 2—3 и т.д.).</w:t>
      </w:r>
    </w:p>
    <w:p w:rsidR="006B3434" w:rsidRDefault="006B3434" w:rsidP="006B3434">
      <w:pPr>
        <w:pStyle w:val="a3"/>
      </w:pPr>
      <w:r>
        <w:t>Рудные площади на каждом участке замеряют (например, планиметром) для каждого горизонта отдельно и после по приведенным выше формулам суммируют.</w:t>
      </w:r>
    </w:p>
    <w:p w:rsidR="006B3434" w:rsidRDefault="006B3434" w:rsidP="006B3434">
      <w:pPr>
        <w:pStyle w:val="a3"/>
      </w:pPr>
      <w:r>
        <w:t>Строят график нарастания расчетной рудной площади по простиранию месторождения (рисунок 2.4).</w:t>
      </w:r>
    </w:p>
    <w:p w:rsidR="006B3434" w:rsidRDefault="006B3434" w:rsidP="006B3434">
      <w:pPr>
        <w:pStyle w:val="a3"/>
      </w:pPr>
      <w:r>
        <w:t>Положение основной вскрывающей выработки СС на этом графике соответствует ординате кривой АВ со значением ΣS/2; если выше и ниже прямой СD провести горизонтальные линии FF' и ЕЕ' (соответствующие погрешности при подсчете площади ΣS/2) и из точек F и</w:t>
      </w:r>
      <w:proofErr w:type="gramStart"/>
      <w:r>
        <w:t xml:space="preserve"> Е</w:t>
      </w:r>
      <w:proofErr w:type="gramEnd"/>
      <w:r>
        <w:t xml:space="preserve"> опустить перпендикуляры на ось абсцисс, то точки К и М ограничат область оптимального расположения основной вскрывающей выработки по простиранию месторождения; погрешность в подсчете ΣS/2 составляет обычно около 10%.</w:t>
      </w:r>
    </w:p>
    <w:p w:rsidR="006B3434" w:rsidRDefault="006B3434" w:rsidP="006B3434">
      <w:pPr>
        <w:pStyle w:val="a3"/>
      </w:pPr>
      <w:r>
        <w:t>Рассмотрим случай выбора места заложения основной вскрывающей выработки при различных условиях транспортирования рудной массы (рисунок 2.5). Рудную массу по главному квершлагу транспортируют к основному стволу ОС. Выданная на поверхность другим видом транспорта она поступает на обогатительную фабрику. Требуется найти оптимальное место заложения основного ствола по простиранию, обеспечивающее минимальные затраты по транспортированию руды в подземных условиях и на поверхности.</w:t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lastRenderedPageBreak/>
        <w:drawing>
          <wp:inline distT="0" distB="0" distL="0" distR="0">
            <wp:extent cx="2691130" cy="265684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130" cy="265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00 — искомая плоскость расположения основной вскрывающей выработки; 0—7 — маркшейдерские оси</w:t>
      </w: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Рисунок 2.3 – Схема расположения рудных площадей на основных горизонтах</w:t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a3"/>
      </w:pPr>
      <w:r>
        <w:t>Ввиду различных видов транспортирования рудной массы вводим понятие эквивалентной рудной площади</w:t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ind w:firstLine="3360"/>
        <w:jc w:val="both"/>
        <w:rPr>
          <w:sz w:val="28"/>
          <w:szCs w:val="28"/>
          <w:lang w:val="ru-RU"/>
        </w:rPr>
      </w:pPr>
      <w:r>
        <w:rPr>
          <w:position w:val="-34"/>
          <w:sz w:val="28"/>
          <w:szCs w:val="28"/>
          <w:lang w:val="ru-RU"/>
        </w:rPr>
        <w:object w:dxaOrig="1779" w:dyaOrig="780">
          <v:shape id="_x0000_i1032" type="#_x0000_t75" style="width:89pt;height:38.7pt" o:ole="">
            <v:imagedata r:id="rId22" o:title=""/>
          </v:shape>
          <o:OLEObject Type="Embed" ProgID="Equation.3" ShapeID="_x0000_i1032" DrawAspect="Content" ObjectID="_1733648853" r:id="rId23"/>
        </w:objec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(2.5)</w:t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ind w:firstLine="4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</w:t>
      </w:r>
      <w:proofErr w:type="gramStart"/>
      <w:r>
        <w:rPr>
          <w:sz w:val="28"/>
          <w:szCs w:val="28"/>
          <w:lang w:val="ru-RU"/>
        </w:rPr>
        <w:t xml:space="preserve"> С</w:t>
      </w:r>
      <w:proofErr w:type="gramEnd"/>
      <w:r>
        <w:rPr>
          <w:sz w:val="28"/>
          <w:szCs w:val="28"/>
          <w:lang w:val="ru-RU"/>
        </w:rPr>
        <w:t xml:space="preserve"> и </w:t>
      </w:r>
      <w:proofErr w:type="spellStart"/>
      <w:r>
        <w:rPr>
          <w:sz w:val="28"/>
          <w:szCs w:val="28"/>
          <w:lang w:val="ru-RU"/>
        </w:rPr>
        <w:t>Сэ</w:t>
      </w:r>
      <w:proofErr w:type="spellEnd"/>
      <w:r>
        <w:rPr>
          <w:sz w:val="28"/>
          <w:szCs w:val="28"/>
          <w:lang w:val="ru-RU"/>
        </w:rPr>
        <w:t xml:space="preserve"> — затраты на транспортирование рудной массы соответственно на поверхности и в шахте,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./(т·км);</w:t>
      </w:r>
    </w:p>
    <w:p w:rsidR="006B3434" w:rsidRDefault="006B3434" w:rsidP="006B3434">
      <w:pPr>
        <w:ind w:firstLine="96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ΣS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szCs w:val="28"/>
          <w:lang w:val="ru-RU"/>
        </w:rPr>
        <w:t xml:space="preserve"> — суммарная расчетная рудная площадь подземных горизонтов, м</w:t>
      </w:r>
      <w:proofErr w:type="gramStart"/>
      <w:r>
        <w:rPr>
          <w:sz w:val="28"/>
          <w:szCs w:val="28"/>
          <w:vertAlign w:val="superscript"/>
          <w:lang w:val="ru-RU"/>
        </w:rPr>
        <w:t>2</w:t>
      </w:r>
      <w:proofErr w:type="gramEnd"/>
      <w:r>
        <w:rPr>
          <w:sz w:val="28"/>
          <w:szCs w:val="28"/>
          <w:lang w:val="ru-RU"/>
        </w:rPr>
        <w:t>.</w:t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2743200" cy="2130425"/>
            <wp:effectExtent l="19050" t="0" r="0" b="0"/>
            <wp:docPr id="12" name="Рисунок 12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ис 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13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СС' — плоскость расположения венозной вскрывающей выработки; КМ — участок расположения основной вскрывающей выработки; 0—7— маркшейдерские оси)</w:t>
      </w:r>
      <w:proofErr w:type="gramEnd"/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Рисунок 2.4 – График к определению расположения основной вскрывающей выработки при распределенных грузах</w:t>
      </w:r>
    </w:p>
    <w:p w:rsidR="006B3434" w:rsidRDefault="006B3434" w:rsidP="006B3434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оставленной задачи строим график увеличения расчетной площади по простиранию рудного тела с учетом суммарной ΣS и эквивалентной Σ</w:t>
      </w:r>
      <w:proofErr w:type="gramStart"/>
      <w:r>
        <w:rPr>
          <w:sz w:val="28"/>
          <w:szCs w:val="28"/>
          <w:lang w:val="ru-RU"/>
        </w:rPr>
        <w:t>S</w:t>
      </w:r>
      <w:proofErr w:type="gramEnd"/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площадей (рисунок 2.6).</w:t>
      </w:r>
    </w:p>
    <w:p w:rsidR="006B3434" w:rsidRDefault="006B3434" w:rsidP="006B3434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Длина отрезка ОН равна Σ</w:t>
      </w:r>
      <w:proofErr w:type="gramStart"/>
      <w:r>
        <w:rPr>
          <w:sz w:val="28"/>
          <w:szCs w:val="28"/>
          <w:lang w:val="ru-RU"/>
        </w:rPr>
        <w:t>S</w:t>
      </w:r>
      <w:proofErr w:type="gramEnd"/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szCs w:val="28"/>
          <w:lang w:val="ru-RU"/>
        </w:rPr>
        <w:t xml:space="preserve"> + 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>. Положение точки D на оси ординат определяем из условия О</w:t>
      </w:r>
      <w:proofErr w:type="gramStart"/>
      <w:r>
        <w:rPr>
          <w:sz w:val="28"/>
          <w:szCs w:val="28"/>
          <w:lang w:val="ru-RU"/>
        </w:rPr>
        <w:t>D</w:t>
      </w:r>
      <w:proofErr w:type="gramEnd"/>
      <w:r>
        <w:rPr>
          <w:sz w:val="28"/>
          <w:szCs w:val="28"/>
          <w:lang w:val="ru-RU"/>
        </w:rPr>
        <w:t xml:space="preserve"> = DН= (ΣS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szCs w:val="28"/>
          <w:lang w:val="ru-RU"/>
        </w:rPr>
        <w:t xml:space="preserve"> + 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>)/2.</w:t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3114040" cy="1587500"/>
            <wp:effectExtent l="19050" t="0" r="0" b="0"/>
            <wp:docPr id="13" name="Рисунок 13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ис 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040" cy="158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 – рудное тело; 2 – ось главных квершлагов; ОС — основной ствол; </w:t>
      </w:r>
      <w:proofErr w:type="gramStart"/>
      <w:r>
        <w:rPr>
          <w:sz w:val="28"/>
          <w:szCs w:val="28"/>
          <w:lang w:val="ru-RU"/>
        </w:rPr>
        <w:t>ВС</w:t>
      </w:r>
      <w:proofErr w:type="gramEnd"/>
      <w:r>
        <w:rPr>
          <w:sz w:val="28"/>
          <w:szCs w:val="28"/>
          <w:lang w:val="ru-RU"/>
        </w:rPr>
        <w:t xml:space="preserve"> — вспомогательный ствол; ОФ – обогатительная фабрика;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– длина рудного тела</w:t>
      </w: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Рисунок 2.5 – Схема к выбору места расположения основного ствола при различных условиях транспортирования рудной массы</w:t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Из точки D проводим линию, параллельную оси ОА, до пересечения ее в точке</w:t>
      </w:r>
      <w:proofErr w:type="gramStart"/>
      <w:r>
        <w:rPr>
          <w:sz w:val="28"/>
          <w:szCs w:val="28"/>
          <w:lang w:val="ru-RU"/>
        </w:rPr>
        <w:t xml:space="preserve"> С</w:t>
      </w:r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с</w:t>
      </w:r>
      <w:proofErr w:type="spellEnd"/>
      <w:r>
        <w:rPr>
          <w:sz w:val="28"/>
          <w:szCs w:val="28"/>
          <w:lang w:val="ru-RU"/>
        </w:rPr>
        <w:t xml:space="preserve"> кривой АВ увеличения расчетной рудной площади. Пересечение перпендикуляра, опущенного из точки</w:t>
      </w:r>
      <w:proofErr w:type="gramStart"/>
      <w:r>
        <w:rPr>
          <w:sz w:val="28"/>
          <w:szCs w:val="28"/>
          <w:lang w:val="ru-RU"/>
        </w:rPr>
        <w:t xml:space="preserve"> С</w:t>
      </w:r>
      <w:proofErr w:type="gramEnd"/>
      <w:r>
        <w:rPr>
          <w:sz w:val="28"/>
          <w:szCs w:val="28"/>
          <w:lang w:val="ru-RU"/>
        </w:rPr>
        <w:t xml:space="preserve">, с осью ОА определяет место заложения основного ствола. С учетом погрешности при вычислении расчетной рудной площади </w:t>
      </w:r>
      <w:r>
        <w:rPr>
          <w:position w:val="-38"/>
          <w:sz w:val="28"/>
          <w:szCs w:val="28"/>
          <w:lang w:val="ru-RU"/>
        </w:rPr>
        <w:object w:dxaOrig="1839" w:dyaOrig="900">
          <v:shape id="_x0000_i1033" type="#_x0000_t75" style="width:92.4pt;height:44.85pt" o:ole="">
            <v:imagedata r:id="rId26" o:title=""/>
          </v:shape>
          <o:OLEObject Type="Embed" ProgID="Equation.3" ShapeID="_x0000_i1033" DrawAspect="Content" ObjectID="_1733648854" r:id="rId27"/>
        </w:object>
      </w:r>
      <w:r>
        <w:rPr>
          <w:sz w:val="28"/>
          <w:szCs w:val="28"/>
          <w:lang w:val="ru-RU"/>
        </w:rPr>
        <w:t>, ствол должен быть расположен в области, ограниченной линиями КК' и LL'.</w:t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3131185" cy="196659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185" cy="1966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L</w:t>
      </w:r>
      <w:proofErr w:type="gramEnd"/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— длина рудного тела по простиранию; К'L' — участок оптимального расположения основного ствола</w:t>
      </w:r>
    </w:p>
    <w:p w:rsidR="006B3434" w:rsidRDefault="006B3434" w:rsidP="006B3434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Рисунок 2.6 – График к определению суммарной ΣS и эквивалентной Σ</w:t>
      </w:r>
      <w:proofErr w:type="gramStart"/>
      <w:r>
        <w:rPr>
          <w:sz w:val="28"/>
          <w:szCs w:val="28"/>
          <w:lang w:val="ru-RU"/>
        </w:rPr>
        <w:t>S</w:t>
      </w:r>
      <w:proofErr w:type="gramEnd"/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, рудных </w:t>
      </w:r>
      <w:proofErr w:type="spellStart"/>
      <w:r>
        <w:rPr>
          <w:sz w:val="28"/>
          <w:szCs w:val="28"/>
          <w:lang w:val="ru-RU"/>
        </w:rPr>
        <w:t>клощадей</w:t>
      </w:r>
      <w:proofErr w:type="spellEnd"/>
    </w:p>
    <w:p w:rsidR="006B3434" w:rsidRDefault="006B3434" w:rsidP="006B3434">
      <w:pPr>
        <w:pStyle w:val="a3"/>
        <w:rPr>
          <w:szCs w:val="24"/>
        </w:rPr>
      </w:pPr>
      <w:r>
        <w:rPr>
          <w:szCs w:val="24"/>
        </w:rPr>
        <w:t>При условии, что</w:t>
      </w:r>
      <w:proofErr w:type="gramStart"/>
      <w:r>
        <w:rPr>
          <w:szCs w:val="24"/>
        </w:rPr>
        <w:t xml:space="preserve"> С</w:t>
      </w:r>
      <w:proofErr w:type="gramEnd"/>
      <w:r>
        <w:rPr>
          <w:szCs w:val="24"/>
        </w:rPr>
        <w:t>&lt;</w:t>
      </w:r>
      <w:proofErr w:type="spellStart"/>
      <w:r>
        <w:rPr>
          <w:szCs w:val="24"/>
        </w:rPr>
        <w:t>Сэ</w:t>
      </w:r>
      <w:proofErr w:type="spellEnd"/>
      <w:r>
        <w:rPr>
          <w:szCs w:val="24"/>
        </w:rPr>
        <w:t xml:space="preserve">, ствол всегда будет расположен в пределах длины рудного тела по простиранию </w:t>
      </w:r>
      <w:proofErr w:type="spellStart"/>
      <w:r>
        <w:t>L</w:t>
      </w:r>
      <w:r>
        <w:rPr>
          <w:vertAlign w:val="subscript"/>
        </w:rPr>
        <w:t>р</w:t>
      </w:r>
      <w:proofErr w:type="spellEnd"/>
      <w:r>
        <w:rPr>
          <w:szCs w:val="24"/>
        </w:rPr>
        <w:t>. При</w:t>
      </w:r>
      <w:proofErr w:type="gramStart"/>
      <w:r>
        <w:rPr>
          <w:szCs w:val="24"/>
        </w:rPr>
        <w:t xml:space="preserve"> С</w:t>
      </w:r>
      <w:proofErr w:type="gramEnd"/>
      <w:r>
        <w:rPr>
          <w:szCs w:val="24"/>
        </w:rPr>
        <w:t>&gt;С, основной ствол следует располагать вблизи бункеров обогатительной фабрики.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lang w:val="ru-RU"/>
        </w:rPr>
      </w:pPr>
      <w:r>
        <w:rPr>
          <w:b/>
          <w:bCs/>
          <w:sz w:val="28"/>
          <w:lang w:val="ru-RU"/>
        </w:rPr>
        <w:t>2.2 Примеры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2.2.1 Пример 1. Определить место заложения основного ствола по </w:t>
      </w:r>
      <w:proofErr w:type="gramStart"/>
      <w:r>
        <w:rPr>
          <w:sz w:val="28"/>
          <w:lang w:val="ru-RU"/>
        </w:rPr>
        <w:t>простирана</w:t>
      </w:r>
      <w:proofErr w:type="gramEnd"/>
      <w:r>
        <w:rPr>
          <w:sz w:val="28"/>
          <w:lang w:val="ru-RU"/>
        </w:rPr>
        <w:t xml:space="preserve"> рудной залежи. Высота этажа 60 м; плотность руды γ =3,5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длина рудного тела по простиранию </w:t>
      </w:r>
      <w:proofErr w:type="gramStart"/>
      <w:r>
        <w:rPr>
          <w:sz w:val="28"/>
          <w:lang w:val="ru-RU"/>
        </w:rPr>
        <w:t>L</w:t>
      </w:r>
      <w:proofErr w:type="gramEnd"/>
      <w:r>
        <w:rPr>
          <w:sz w:val="28"/>
          <w:vertAlign w:val="subscript"/>
          <w:lang w:val="ru-RU"/>
        </w:rPr>
        <w:t>р</w:t>
      </w:r>
      <w:r>
        <w:rPr>
          <w:sz w:val="28"/>
          <w:lang w:val="ru-RU"/>
        </w:rPr>
        <w:t>=750 м. Планы рудной залежи по горизонтам показаны на рисунке 2.7.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2622550" cy="1975485"/>
            <wp:effectExtent l="19050" t="0" r="635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0" cy="1975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lang w:val="ru-RU"/>
        </w:rPr>
      </w:pPr>
      <w:r>
        <w:rPr>
          <w:position w:val="-20"/>
          <w:sz w:val="28"/>
          <w:lang w:val="ru-RU"/>
        </w:rPr>
        <w:object w:dxaOrig="380" w:dyaOrig="580">
          <v:shape id="_x0000_i1034" type="#_x0000_t75" style="width:19pt;height:29.2pt" o:ole="">
            <v:imagedata r:id="rId30" o:title=""/>
          </v:shape>
          <o:OLEObject Type="Embed" ProgID="Equation.3" ShapeID="_x0000_i1034" DrawAspect="Content" ObjectID="_1733648855" r:id="rId31"/>
        </w:object>
      </w:r>
      <w:r>
        <w:rPr>
          <w:sz w:val="28"/>
          <w:lang w:val="ru-RU"/>
        </w:rPr>
        <w:t xml:space="preserve">– </w:t>
      </w:r>
      <w:r>
        <w:rPr>
          <w:position w:val="-18"/>
          <w:sz w:val="28"/>
          <w:lang w:val="ru-RU"/>
        </w:rPr>
        <w:object w:dxaOrig="360" w:dyaOrig="560">
          <v:shape id="_x0000_i1035" type="#_x0000_t75" style="width:18.35pt;height:27.85pt" o:ole="">
            <v:imagedata r:id="rId32" o:title=""/>
          </v:shape>
          <o:OLEObject Type="Embed" ProgID="Equation.3" ShapeID="_x0000_i1035" DrawAspect="Content" ObjectID="_1733648856" r:id="rId33"/>
        </w:object>
      </w:r>
      <w:r>
        <w:rPr>
          <w:sz w:val="28"/>
          <w:lang w:val="ru-RU"/>
        </w:rPr>
        <w:t xml:space="preserve"> — площадь балансовых запасов; 2—18— маркшейдерские оси</w:t>
      </w:r>
    </w:p>
    <w:p w:rsidR="006B3434" w:rsidRDefault="006B3434" w:rsidP="006B3434">
      <w:pPr>
        <w:pStyle w:val="a5"/>
        <w:jc w:val="center"/>
        <w:rPr>
          <w:szCs w:val="24"/>
        </w:rPr>
      </w:pPr>
      <w:r>
        <w:rPr>
          <w:szCs w:val="24"/>
        </w:rPr>
        <w:t>Рисунок 2.7 – Схема расположения рудных площадей по горизонтам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2.2.2 Решение.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1) Место заложения ствола определяем из условий (2.2) и (2.4).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2) Общая расчетная рудная площадь </w:t>
      </w:r>
      <w:r>
        <w:rPr>
          <w:sz w:val="28"/>
          <w:szCs w:val="28"/>
          <w:lang w:val="ru-RU"/>
        </w:rPr>
        <w:t>ΣS</w:t>
      </w:r>
      <w:r>
        <w:rPr>
          <w:sz w:val="28"/>
          <w:lang w:val="ru-RU"/>
        </w:rPr>
        <w:t xml:space="preserve"> =141210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 xml:space="preserve">, </w:t>
      </w:r>
      <w:r>
        <w:rPr>
          <w:sz w:val="28"/>
          <w:szCs w:val="28"/>
          <w:lang w:val="ru-RU"/>
        </w:rPr>
        <w:t>ΣS</w:t>
      </w:r>
      <w:r>
        <w:rPr>
          <w:sz w:val="28"/>
          <w:lang w:val="ru-RU"/>
        </w:rPr>
        <w:t>/2=70605 м</w:t>
      </w:r>
      <w:r>
        <w:rPr>
          <w:sz w:val="28"/>
          <w:vertAlign w:val="superscript"/>
          <w:lang w:val="ru-RU"/>
        </w:rPr>
        <w:t>2</w:t>
      </w:r>
      <w:r>
        <w:rPr>
          <w:sz w:val="28"/>
          <w:lang w:val="ru-RU"/>
        </w:rP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3) График увеличения рудных площадей по простиранию залежи показан на рисунке 2.8. Половина рудной площади приходится на участок 8— 9. Принимав погрешность в подсчете рудной площади равной 10%. Тогда       Δ(</w:t>
      </w:r>
      <w:r>
        <w:rPr>
          <w:sz w:val="28"/>
          <w:szCs w:val="28"/>
          <w:lang w:val="ru-RU"/>
        </w:rPr>
        <w:t>ΣS</w:t>
      </w:r>
      <w:r>
        <w:rPr>
          <w:sz w:val="28"/>
          <w:lang w:val="ru-RU"/>
        </w:rPr>
        <w:t xml:space="preserve"> /2)= 0,1·70605=7060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lang w:val="ru-RU"/>
        </w:rPr>
        <w:drawing>
          <wp:inline distT="0" distB="0" distL="0" distR="0">
            <wp:extent cx="3019425" cy="179451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79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2 – 19 — маркшейдерские оси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Рисунок 2.8 – График к определению области оптимального расположения основной ствола без учета транспортирования полезного ископаемого на поверхности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По графику (рисунок 2.8) область оптимального расположения ствола по простиранию равняется 60 м. Соответственно размеры крыльев шахтного поля составят: левого от 250 до 310 м, правого от 440 до 500 м.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2.2.3 Пример 2. Как изменится определенное в предыдущем </w:t>
      </w:r>
      <w:proofErr w:type="spellStart"/>
      <w:r>
        <w:rPr>
          <w:sz w:val="28"/>
          <w:lang w:val="ru-RU"/>
        </w:rPr>
        <w:t>причере</w:t>
      </w:r>
      <w:proofErr w:type="spellEnd"/>
      <w:r>
        <w:rPr>
          <w:sz w:val="28"/>
          <w:lang w:val="ru-RU"/>
        </w:rPr>
        <w:t xml:space="preserve"> положение основного ствола, если учесть затраты на транспортирование рудной массы на поверхности до металлургического завода, расположенного справа (по простиранию залежи) от рудника. Затраты на поверхностное транспортирование составляют 70% затрат на подземное транспортирование (С/С</w:t>
      </w:r>
      <w:r>
        <w:rPr>
          <w:sz w:val="28"/>
          <w:vertAlign w:val="subscript"/>
          <w:lang w:val="ru-RU"/>
        </w:rPr>
        <w:t>э</w:t>
      </w:r>
      <w:r>
        <w:rPr>
          <w:sz w:val="28"/>
          <w:lang w:val="ru-RU"/>
        </w:rPr>
        <w:t>=0,7).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szCs w:val="16"/>
          <w:lang w:val="ru-RU"/>
        </w:rPr>
        <w:t>2.2.4 Решение.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1) Определяем величину эквивалентной расчетной рудной площади [из условия (2.5)] </w:t>
      </w:r>
      <w:r>
        <w:rPr>
          <w:sz w:val="28"/>
          <w:szCs w:val="28"/>
          <w:lang w:val="ru-RU"/>
        </w:rPr>
        <w:t>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lang w:val="ru-RU"/>
        </w:rPr>
        <w:t xml:space="preserve"> = 141210·0,7 = 98847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Следовательно </w:t>
      </w:r>
      <w:r>
        <w:rPr>
          <w:sz w:val="28"/>
          <w:szCs w:val="28"/>
          <w:lang w:val="ru-RU"/>
        </w:rPr>
        <w:t>ΣS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lang w:val="ru-RU"/>
        </w:rPr>
        <w:t xml:space="preserve"> +</w:t>
      </w:r>
      <w:r>
        <w:rPr>
          <w:sz w:val="28"/>
          <w:szCs w:val="28"/>
          <w:lang w:val="ru-RU"/>
        </w:rPr>
        <w:t xml:space="preserve"> 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lang w:val="ru-RU"/>
        </w:rPr>
        <w:t>= 141210+98847=240057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,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2) Расположение ствола будет соответствовать участку с суммарной расчетной рудной площадью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szCs w:val="28"/>
          <w:lang w:val="ru-RU"/>
        </w:rPr>
        <w:t>(ΣS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lang w:val="ru-RU"/>
        </w:rPr>
        <w:t xml:space="preserve"> +</w:t>
      </w:r>
      <w:r>
        <w:rPr>
          <w:sz w:val="28"/>
          <w:szCs w:val="28"/>
          <w:lang w:val="ru-RU"/>
        </w:rPr>
        <w:t xml:space="preserve"> ΣS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) / 2 = 240057 / 2 = 120028,5 </w:t>
      </w:r>
      <w:r>
        <w:rPr>
          <w:sz w:val="28"/>
          <w:lang w:val="ru-RU"/>
        </w:rPr>
        <w:t>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3) По графику (рисунок 2.9) половина суммарной расчетной площади соответствует участку 12.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lang w:val="ru-RU"/>
        </w:rPr>
        <w:drawing>
          <wp:inline distT="0" distB="0" distL="0" distR="0">
            <wp:extent cx="6116320" cy="4054475"/>
            <wp:effectExtent l="19050" t="0" r="0" b="0"/>
            <wp:docPr id="20" name="Рисунок 20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Рис 2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405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Рисунок 2.9 – График к определению оптимальной области расположения основного ствола с учетом транспортирования полезного ископаемого на поверхности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4) Вероятная погрешность при подсчете площади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position w:val="-38"/>
          <w:sz w:val="28"/>
          <w:szCs w:val="28"/>
          <w:lang w:val="ru-RU"/>
        </w:rPr>
        <w:object w:dxaOrig="1839" w:dyaOrig="900">
          <v:shape id="_x0000_i1036" type="#_x0000_t75" style="width:92.4pt;height:44.85pt" o:ole="">
            <v:imagedata r:id="rId26" o:title=""/>
          </v:shape>
          <o:OLEObject Type="Embed" ProgID="Equation.3" ShapeID="_x0000_i1036" DrawAspect="Content" ObjectID="_1733648857" r:id="rId36"/>
        </w:object>
      </w:r>
      <w:r>
        <w:rPr>
          <w:sz w:val="28"/>
          <w:lang w:val="ru-RU"/>
        </w:rPr>
        <w:t>=0,1·120028,5=12002,85 м</w:t>
      </w:r>
      <w:proofErr w:type="gramStart"/>
      <w:r>
        <w:rPr>
          <w:sz w:val="28"/>
          <w:vertAlign w:val="superscript"/>
          <w:lang w:val="ru-RU"/>
        </w:rPr>
        <w:t>2</w:t>
      </w:r>
      <w:proofErr w:type="gramEnd"/>
      <w:r>
        <w:rPr>
          <w:sz w:val="28"/>
          <w:lang w:val="ru-RU"/>
        </w:rP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Область оптимального расположения ствола по простиранию будет равна 80 м. Соответственно размеры крыльев шахтного поля составят: левого от 470 до 550 м, правого от 200 до 280 м.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lang w:val="ru-RU"/>
        </w:rPr>
      </w:pPr>
      <w:r>
        <w:rPr>
          <w:b/>
          <w:bCs/>
          <w:sz w:val="28"/>
          <w:lang w:val="ru-RU"/>
        </w:rPr>
        <w:t>2.3 Выбор способа вскрытия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lang w:val="ru-RU"/>
        </w:rPr>
      </w:pPr>
      <w:r>
        <w:rPr>
          <w:sz w:val="28"/>
          <w:lang w:val="ru-RU"/>
        </w:rPr>
        <w:t>Выбор способа вскрытия месторождения (шахтного поля) сводится к определению типа, числа, места заложения, формы и площади поперечного сечения вскрывающих выработок в зависимости от горно-геологических условий месторождения, уровня развития техники и экономических показателей.</w:t>
      </w:r>
    </w:p>
    <w:p w:rsidR="006B3434" w:rsidRDefault="006B3434" w:rsidP="006B3434">
      <w:pPr>
        <w:pStyle w:val="a3"/>
      </w:pPr>
      <w:r>
        <w:t>При проектировании горнорудных предприятий способ вскрытия месторождения методом вариантов на основе технико-экономического сравнения их в следующем порядке:</w:t>
      </w:r>
    </w:p>
    <w:p w:rsidR="006B3434" w:rsidRDefault="006B3434" w:rsidP="006B3434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намечают технически возможные варианты вскрытия месторождения;</w:t>
      </w:r>
    </w:p>
    <w:p w:rsidR="006B3434" w:rsidRDefault="006B3434" w:rsidP="006B3434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из намеченных вариантов оставляют два – три лучших;</w:t>
      </w:r>
    </w:p>
    <w:p w:rsidR="006B3434" w:rsidRDefault="006B3434" w:rsidP="006B3434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по отобранным вариантам определяют объемы горно-капитальных работ, по укрупненным показателям подсчитывают капитальные затраты и </w:t>
      </w:r>
      <w:proofErr w:type="spellStart"/>
      <w:r>
        <w:rPr>
          <w:sz w:val="28"/>
          <w:lang w:val="ru-RU"/>
        </w:rPr>
        <w:t>эксплутационные</w:t>
      </w:r>
      <w:proofErr w:type="spellEnd"/>
      <w:r>
        <w:rPr>
          <w:sz w:val="28"/>
          <w:lang w:val="ru-RU"/>
        </w:rPr>
        <w:t xml:space="preserve"> расходы, зависящие от способа вскрытия, при этом одинаковые затраты и расходы исключают из расчета;</w:t>
      </w:r>
    </w:p>
    <w:p w:rsidR="006B3434" w:rsidRDefault="006B3434" w:rsidP="006B3434">
      <w:pPr>
        <w:widowControl w:val="0"/>
        <w:numPr>
          <w:ilvl w:val="0"/>
          <w:numId w:val="3"/>
        </w:numPr>
        <w:tabs>
          <w:tab w:val="num" w:pos="0"/>
        </w:tabs>
        <w:autoSpaceDE w:val="0"/>
        <w:autoSpaceDN w:val="0"/>
        <w:adjustRightInd w:val="0"/>
        <w:ind w:left="0"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если варианты экономически равноценны, то окончательный выбор способа вскрытия производят с учетом технических факторов.</w:t>
      </w:r>
    </w:p>
    <w:p w:rsidR="006B3434" w:rsidRDefault="006B3434" w:rsidP="006B3434">
      <w:pPr>
        <w:pStyle w:val="a3"/>
      </w:pPr>
      <w:r>
        <w:t>При технико-экономическом сравнении вариантов по укрупненным показателям место заложения вскрывающих выработок, высота этажа или ширина панели, потери и разубоживание руды принимаются ориентировочно на основе горно-геологической характеристики месторождения и практики разработки аналогичных месторождений; ориентировочными являются и принимаемые стоимостные показатели.</w:t>
      </w:r>
    </w:p>
    <w:p w:rsidR="006B3434" w:rsidRDefault="006B3434" w:rsidP="006B3434">
      <w:pPr>
        <w:pStyle w:val="a3"/>
      </w:pPr>
      <w:r>
        <w:t>Наиболее экономичным вариантом вскрытия считается тот, при котором удельные суммарные приведенные затраты будут минимальными.</w:t>
      </w:r>
    </w:p>
    <w:p w:rsidR="006B3434" w:rsidRDefault="006B3434" w:rsidP="006B3434">
      <w:pPr>
        <w:pStyle w:val="a3"/>
      </w:pPr>
      <w:r>
        <w:t>Капитальные затраты, финансирование которых осуществляется за счет средств капитального строительства, разделяют на первоначальные и затраты будущих лет.</w:t>
      </w:r>
    </w:p>
    <w:p w:rsidR="006B3434" w:rsidRDefault="006B3434" w:rsidP="006B3434">
      <w:pPr>
        <w:pStyle w:val="a3"/>
      </w:pPr>
      <w:r>
        <w:t xml:space="preserve">Первоначальные затраты – затраты, связанные со строительством рудника (шахты) до сдачи его в эксплуатацию. К ним относят строительство зданий и сооружений на поверхности, проходку стволов, штолен, околоствольных дворов, проведение квершлагов, сооружение приемных </w:t>
      </w:r>
      <w:r>
        <w:lastRenderedPageBreak/>
        <w:t>площадок, капитальных рудоспусков, бункеров и подземных дробилок.</w:t>
      </w:r>
    </w:p>
    <w:p w:rsidR="006B3434" w:rsidRDefault="006B3434" w:rsidP="006B3434">
      <w:pPr>
        <w:pStyle w:val="a3"/>
      </w:pPr>
      <w:r>
        <w:t>К затратам будущих лет относят затраты, которые производят в период эксплуатации рудника (</w:t>
      </w:r>
      <w:proofErr w:type="spellStart"/>
      <w:r>
        <w:t>углубка</w:t>
      </w:r>
      <w:proofErr w:type="spellEnd"/>
      <w:r>
        <w:t xml:space="preserve"> стволов, сооружение околоствольных дворов, проведение квершлагов и других капитальных выработок на новых горизонтах).</w:t>
      </w:r>
    </w:p>
    <w:p w:rsidR="006B3434" w:rsidRDefault="006B3434" w:rsidP="006B3434">
      <w:pPr>
        <w:pStyle w:val="a3"/>
      </w:pPr>
      <w:r>
        <w:t xml:space="preserve">Так как первоначальные капитальные затраты по сравниваемым вариантам вскрытия могут значительно отличаться по величине, а затраты будущих лет могут </w:t>
      </w:r>
      <w:proofErr w:type="gramStart"/>
      <w:r>
        <w:t>производится</w:t>
      </w:r>
      <w:proofErr w:type="gramEnd"/>
      <w:r>
        <w:t xml:space="preserve"> в разное время после пуска рудника в эксплуатацию, то при сравнении вариантов вскрытия затраты должны быть сведены к одному и тому же периоду. Такие затраты называют дисконтированными [27].</w:t>
      </w:r>
    </w:p>
    <w:p w:rsidR="006B3434" w:rsidRDefault="006B3434" w:rsidP="006B3434">
      <w:pPr>
        <w:pStyle w:val="a3"/>
      </w:pPr>
      <w:r>
        <w:t>Для удобства технико-экономического сравнения затраты приводят к моменту сдачи рудника в эксплуатацию. Приведенные капитальные затраты (</w:t>
      </w:r>
      <w:proofErr w:type="spellStart"/>
      <w:r>
        <w:t>у.е</w:t>
      </w:r>
      <w:proofErr w:type="spellEnd"/>
      <w:r>
        <w:t>.) в период строительства рудника определяют по формуле (2.6)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18"/>
          <w:lang w:val="ru-RU"/>
        </w:rPr>
      </w:pPr>
      <w:r>
        <w:rPr>
          <w:position w:val="-18"/>
          <w:sz w:val="28"/>
          <w:lang w:val="ru-RU"/>
        </w:rPr>
        <w:object w:dxaOrig="3500" w:dyaOrig="560">
          <v:shape id="_x0000_i1037" type="#_x0000_t75" style="width:174.55pt;height:27.85pt" o:ole="">
            <v:imagedata r:id="rId37" o:title=""/>
          </v:shape>
          <o:OLEObject Type="Embed" ProgID="Equation.3" ShapeID="_x0000_i1037" DrawAspect="Content" ObjectID="_1733648858" r:id="rId38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(2.6)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К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– первоначальные капитальные затраты, </w:t>
      </w:r>
      <w:proofErr w:type="spellStart"/>
      <w:r>
        <w:rPr>
          <w:sz w:val="28"/>
          <w:lang w:val="ru-RU"/>
        </w:rPr>
        <w:t>у.е</w:t>
      </w:r>
      <w:proofErr w:type="spellEnd"/>
      <w:r>
        <w:rPr>
          <w:sz w:val="28"/>
          <w:lang w:val="ru-RU"/>
        </w:rPr>
        <w:t>.;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proofErr w:type="spellStart"/>
      <w:r>
        <w:rPr>
          <w:sz w:val="28"/>
          <w:lang w:val="ru-RU"/>
        </w:rPr>
        <w:t>Е</w:t>
      </w:r>
      <w:r>
        <w:rPr>
          <w:sz w:val="28"/>
          <w:vertAlign w:val="subscript"/>
          <w:lang w:val="ru-RU"/>
        </w:rPr>
        <w:t>н</w:t>
      </w:r>
      <w:proofErr w:type="gramStart"/>
      <w:r>
        <w:rPr>
          <w:sz w:val="28"/>
          <w:vertAlign w:val="subscript"/>
          <w:lang w:val="ru-RU"/>
        </w:rPr>
        <w:t>.п</w:t>
      </w:r>
      <w:proofErr w:type="spellEnd"/>
      <w:proofErr w:type="gramEnd"/>
      <w:r>
        <w:rPr>
          <w:sz w:val="28"/>
          <w:lang w:val="ru-RU"/>
        </w:rPr>
        <w:t xml:space="preserve"> = 0,1—коэффициент приведения разновременных затрат;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proofErr w:type="spellStart"/>
      <w:proofErr w:type="gramStart"/>
      <w:r>
        <w:rPr>
          <w:sz w:val="28"/>
          <w:lang w:val="ru-RU"/>
        </w:rPr>
        <w:t>t</w:t>
      </w:r>
      <w:proofErr w:type="gramEnd"/>
      <w:r>
        <w:rPr>
          <w:sz w:val="28"/>
          <w:vertAlign w:val="subscript"/>
          <w:lang w:val="ru-RU"/>
        </w:rPr>
        <w:t>стр</w:t>
      </w:r>
      <w:proofErr w:type="spellEnd"/>
      <w:r>
        <w:rPr>
          <w:sz w:val="28"/>
          <w:lang w:val="ru-RU"/>
        </w:rPr>
        <w:t xml:space="preserve"> – продолжительность строительства рудника, лет.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6B3434" w:rsidRDefault="006B3434" w:rsidP="006B3434">
      <w:pPr>
        <w:pStyle w:val="a3"/>
      </w:pPr>
      <w:r>
        <w:t>Приведенные капитальные затраты (</w:t>
      </w:r>
      <w:proofErr w:type="spellStart"/>
      <w:r>
        <w:t>у.е</w:t>
      </w:r>
      <w:proofErr w:type="spellEnd"/>
      <w:r>
        <w:t>.) будущих лет, т.е. в период эксплуатации рудника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18"/>
          <w:lang w:val="ru-RU"/>
        </w:rPr>
      </w:pPr>
      <w:r>
        <w:rPr>
          <w:position w:val="-64"/>
          <w:sz w:val="28"/>
          <w:lang w:val="ru-RU"/>
        </w:rPr>
        <w:object w:dxaOrig="2460" w:dyaOrig="1100">
          <v:shape id="_x0000_i1038" type="#_x0000_t75" style="width:122.95pt;height:55pt" o:ole="">
            <v:imagedata r:id="rId39" o:title=""/>
          </v:shape>
          <o:OLEObject Type="Embed" ProgID="Equation.3" ShapeID="_x0000_i1038" DrawAspect="Content" ObjectID="_1733648859" r:id="rId40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(2.7)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где К</w:t>
      </w:r>
      <w:r>
        <w:rPr>
          <w:sz w:val="28"/>
          <w:vertAlign w:val="subscript"/>
          <w:lang w:val="ru-RU"/>
        </w:rPr>
        <w:t>б</w:t>
      </w:r>
      <w:r>
        <w:rPr>
          <w:sz w:val="28"/>
          <w:lang w:val="ru-RU"/>
        </w:rPr>
        <w:t xml:space="preserve"> – затраты, которые будут </w:t>
      </w:r>
      <w:proofErr w:type="gramStart"/>
      <w:r>
        <w:rPr>
          <w:sz w:val="28"/>
          <w:lang w:val="ru-RU"/>
        </w:rPr>
        <w:t>производится</w:t>
      </w:r>
      <w:proofErr w:type="gramEnd"/>
      <w:r>
        <w:rPr>
          <w:sz w:val="28"/>
          <w:lang w:val="ru-RU"/>
        </w:rPr>
        <w:t xml:space="preserve"> через </w:t>
      </w:r>
      <w:proofErr w:type="spellStart"/>
      <w:r>
        <w:rPr>
          <w:sz w:val="28"/>
          <w:lang w:val="ru-RU"/>
        </w:rPr>
        <w:t>t</w:t>
      </w:r>
      <w:proofErr w:type="spellEnd"/>
      <w:r>
        <w:rPr>
          <w:sz w:val="28"/>
          <w:lang w:val="ru-RU"/>
        </w:rPr>
        <w:t xml:space="preserve"> лет после сдачи рудника в эксплуатацию;</w:t>
      </w:r>
    </w:p>
    <w:p w:rsidR="006B3434" w:rsidRDefault="006B3434" w:rsidP="006B3434">
      <w:pPr>
        <w:pStyle w:val="21"/>
      </w:pPr>
      <w:r>
        <w:t xml:space="preserve"> </w:t>
      </w:r>
      <w:proofErr w:type="spellStart"/>
      <w:proofErr w:type="gramStart"/>
      <w:r>
        <w:t>t</w:t>
      </w:r>
      <w:proofErr w:type="spellEnd"/>
      <w:r>
        <w:t xml:space="preserve"> – период приведения капитальных затрат (период, отделяющий время вложения затрат от момента дачи рудника в эксплуатацию.</w:t>
      </w:r>
      <w:proofErr w:type="gramEnd"/>
    </w:p>
    <w:p w:rsidR="006B3434" w:rsidRDefault="006B3434" w:rsidP="006B3434">
      <w:pPr>
        <w:pStyle w:val="a3"/>
      </w:pPr>
      <w:r>
        <w:t>К эксплуатационным расходам, учитываемых при сравнении вариантов, относят расходы ан поддержание и ремонт капитальных выработок, транспортирование полезного ископаемого на поверхность, водоотлив, вентиляцию и др.</w:t>
      </w:r>
    </w:p>
    <w:p w:rsidR="006B3434" w:rsidRDefault="006B3434" w:rsidP="006B3434">
      <w:pPr>
        <w:pStyle w:val="a3"/>
        <w:rPr>
          <w:szCs w:val="18"/>
        </w:rPr>
      </w:pPr>
      <w:r>
        <w:t>Удельные суммарные приведенные затраты (</w:t>
      </w:r>
      <w:proofErr w:type="spellStart"/>
      <w:r>
        <w:t>у.е</w:t>
      </w:r>
      <w:proofErr w:type="spellEnd"/>
      <w:r>
        <w:t>.) по варианту вскрытия определяют по формуле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18"/>
          <w:lang w:val="ru-RU"/>
        </w:rPr>
      </w:pPr>
      <w:r>
        <w:rPr>
          <w:position w:val="-64"/>
          <w:sz w:val="28"/>
          <w:lang w:val="ru-RU"/>
        </w:rPr>
        <w:object w:dxaOrig="2580" w:dyaOrig="1100">
          <v:shape id="_x0000_i1039" type="#_x0000_t75" style="width:129.05pt;height:55pt" o:ole="">
            <v:imagedata r:id="rId41" o:title=""/>
          </v:shape>
          <o:OLEObject Type="Embed" ProgID="Equation.3" ShapeID="_x0000_i1039" DrawAspect="Content" ObjectID="_1733648860" r:id="rId42"/>
        </w:objec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(2.8)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Е</w:t>
      </w:r>
      <w:r>
        <w:rPr>
          <w:sz w:val="28"/>
          <w:vertAlign w:val="subscript"/>
          <w:lang w:val="ru-RU"/>
        </w:rPr>
        <w:t>н</w:t>
      </w:r>
      <w:proofErr w:type="spellEnd"/>
      <w:r>
        <w:rPr>
          <w:sz w:val="28"/>
          <w:lang w:val="ru-RU"/>
        </w:rPr>
        <w:t xml:space="preserve"> = 0,15 – нормативный коэффициент эффективности капитальных </w:t>
      </w:r>
      <w:r>
        <w:rPr>
          <w:sz w:val="28"/>
          <w:lang w:val="ru-RU"/>
        </w:rPr>
        <w:lastRenderedPageBreak/>
        <w:t>вложений;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 А – годовая производительность рудника, </w:t>
      </w:r>
      <w:proofErr w:type="gramStart"/>
      <w:r>
        <w:rPr>
          <w:sz w:val="28"/>
          <w:lang w:val="ru-RU"/>
        </w:rPr>
        <w:t>т</w:t>
      </w:r>
      <w:proofErr w:type="gramEnd"/>
      <w:r>
        <w:rPr>
          <w:sz w:val="28"/>
          <w:lang w:val="ru-RU"/>
        </w:rPr>
        <w:t>;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 Б – балансовые запасы месторождения, </w:t>
      </w:r>
      <w:proofErr w:type="gramStart"/>
      <w:r>
        <w:rPr>
          <w:sz w:val="28"/>
          <w:lang w:val="ru-RU"/>
        </w:rPr>
        <w:t>т</w:t>
      </w:r>
      <w:proofErr w:type="gramEnd"/>
      <w:r>
        <w:rPr>
          <w:sz w:val="28"/>
          <w:lang w:val="ru-RU"/>
        </w:rPr>
        <w:t>;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 xml:space="preserve"> Э – сумма всех эксплуатационных расходов за период отработки месторождения, </w:t>
      </w:r>
      <w:proofErr w:type="spellStart"/>
      <w:r>
        <w:rPr>
          <w:sz w:val="28"/>
          <w:lang w:val="ru-RU"/>
        </w:rPr>
        <w:t>у.е</w:t>
      </w:r>
      <w:proofErr w:type="spellEnd"/>
      <w:r>
        <w:rPr>
          <w:sz w:val="28"/>
          <w:lang w:val="ru-RU"/>
        </w:rPr>
        <w:t>.</w:t>
      </w:r>
    </w:p>
    <w:p w:rsidR="006B3434" w:rsidRDefault="006B3434" w:rsidP="006B3434">
      <w:pPr>
        <w:pStyle w:val="a3"/>
      </w:pPr>
      <w:r>
        <w:t>Принимая во внимание достоверность исходных данных, принятых по укрупненным показателям погрешность подсчета при методе вариантов не превышает 10%.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Обозначим удельные суммарные (приведенные) затраты по вариантам через </w:t>
      </w:r>
      <w:r>
        <w:rPr>
          <w:i/>
          <w:iCs/>
          <w:sz w:val="28"/>
          <w:lang w:val="ru-RU"/>
        </w:rPr>
        <w:t>а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и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, причем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&gt;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(1, 2 – индексы сравниваемых вариантов). Варианты можно считать экономически равноценными, если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(</w:t>
      </w:r>
      <w:r>
        <w:rPr>
          <w:i/>
          <w:iCs/>
          <w:sz w:val="28"/>
          <w:lang w:val="ru-RU"/>
        </w:rPr>
        <w:t>а</w:t>
      </w:r>
      <w:proofErr w:type="gramStart"/>
      <w:r>
        <w:rPr>
          <w:sz w:val="28"/>
          <w:vertAlign w:val="subscript"/>
          <w:lang w:val="ru-RU"/>
        </w:rPr>
        <w:t>2</w:t>
      </w:r>
      <w:proofErr w:type="gramEnd"/>
      <w:r>
        <w:rPr>
          <w:sz w:val="28"/>
          <w:lang w:val="ru-RU"/>
        </w:rPr>
        <w:t xml:space="preserve"> –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) / (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+ </w:t>
      </w:r>
      <w:r>
        <w:rPr>
          <w:i/>
          <w:iCs/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>)≤0,1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 xml:space="preserve">(2.8 </w:t>
      </w:r>
      <w:r>
        <w:rPr>
          <w:i/>
          <w:iCs/>
          <w:sz w:val="28"/>
          <w:lang w:val="ru-RU"/>
        </w:rPr>
        <w:t>а</w:t>
      </w:r>
      <w:r>
        <w:rPr>
          <w:sz w:val="28"/>
          <w:lang w:val="ru-RU"/>
        </w:rPr>
        <w:t>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</w:p>
    <w:p w:rsidR="006B3434" w:rsidRDefault="006B3434" w:rsidP="006B3434">
      <w:pPr>
        <w:ind w:firstLine="720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lang w:val="ru-RU"/>
        </w:rPr>
        <w:t xml:space="preserve">Для дальнейших расчетов принимаем следующие обозначения: </w:t>
      </w:r>
      <w:proofErr w:type="spellStart"/>
      <w:r>
        <w:rPr>
          <w:sz w:val="28"/>
          <w:lang w:val="ru-RU"/>
        </w:rPr>
        <w:t>m</w:t>
      </w:r>
      <w:proofErr w:type="spellEnd"/>
      <w:r>
        <w:rPr>
          <w:sz w:val="28"/>
          <w:lang w:val="ru-RU"/>
        </w:rPr>
        <w:t xml:space="preserve"> – горизонтальная мощность рудного тела, м; α – угол его падения, градус; L – длина рудного тела по простиранию, м;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бл</w:t>
      </w:r>
      <w:proofErr w:type="spellEnd"/>
      <w:r>
        <w:rPr>
          <w:sz w:val="28"/>
          <w:lang w:val="ru-RU"/>
        </w:rPr>
        <w:t xml:space="preserve"> – длина блока, м; Н – глубина разработки месторождения, м;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н</w:t>
      </w:r>
      <w:proofErr w:type="spellEnd"/>
      <w:r>
        <w:rPr>
          <w:sz w:val="28"/>
          <w:lang w:val="ru-RU"/>
        </w:rPr>
        <w:t xml:space="preserve"> – мощность наносов, м;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р</w:t>
      </w:r>
      <w:proofErr w:type="spellEnd"/>
      <w:r>
        <w:rPr>
          <w:sz w:val="28"/>
          <w:lang w:val="ru-RU"/>
        </w:rPr>
        <w:t xml:space="preserve"> – глубина разработки месторождения (без учета мощности наносов), м;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с</w:t>
      </w:r>
      <w:proofErr w:type="spellEnd"/>
      <w:r>
        <w:rPr>
          <w:sz w:val="28"/>
          <w:lang w:val="ru-RU"/>
        </w:rPr>
        <w:t xml:space="preserve"> – длина ствола, м; </w:t>
      </w:r>
      <w:proofErr w:type="spellStart"/>
      <w:r>
        <w:rPr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ш</w:t>
      </w:r>
      <w:proofErr w:type="spellEnd"/>
      <w:r>
        <w:rPr>
          <w:sz w:val="28"/>
          <w:lang w:val="ru-RU"/>
        </w:rPr>
        <w:t xml:space="preserve"> – длина штольни, м;</w:t>
      </w:r>
      <w:proofErr w:type="gramEnd"/>
      <w:r>
        <w:rPr>
          <w:sz w:val="28"/>
          <w:lang w:val="ru-RU"/>
        </w:rPr>
        <w:t xml:space="preserve"> </w:t>
      </w:r>
      <w:proofErr w:type="spellStart"/>
      <w:proofErr w:type="gramStart"/>
      <w:r>
        <w:rPr>
          <w:sz w:val="28"/>
          <w:lang w:val="ru-RU"/>
        </w:rPr>
        <w:t>h</w:t>
      </w:r>
      <w:proofErr w:type="spellEnd"/>
      <w:r>
        <w:rPr>
          <w:sz w:val="28"/>
          <w:lang w:val="ru-RU"/>
        </w:rPr>
        <w:t xml:space="preserve"> – глубина ствола ниже последнего вскрытого горизонта, м; β – угол наклона основного ствола, градус; </w:t>
      </w:r>
      <w:proofErr w:type="spellStart"/>
      <w:r>
        <w:rPr>
          <w:sz w:val="28"/>
          <w:lang w:val="ru-RU"/>
        </w:rPr>
        <w:t>Н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– высота этажа, м;  </w:t>
      </w:r>
      <w:proofErr w:type="spellStart"/>
      <w:r>
        <w:rPr>
          <w:sz w:val="28"/>
          <w:lang w:val="ru-RU"/>
        </w:rPr>
        <w:t>n</w:t>
      </w:r>
      <w:proofErr w:type="spellEnd"/>
      <w:r>
        <w:rPr>
          <w:sz w:val="28"/>
          <w:lang w:val="ru-RU"/>
        </w:rPr>
        <w:t xml:space="preserve"> – число этажей в рудном теле (месторождении); n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– число этажей при вскрытии групповыми квершлагами; γ – плотность руды, т/м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Б – балансовые запасы руды месторождения, т; D – количество руды, добываемой из месторождения, т; </w:t>
      </w:r>
      <w:proofErr w:type="spellStart"/>
      <w:r>
        <w:rPr>
          <w:sz w:val="28"/>
          <w:lang w:val="ru-RU"/>
        </w:rPr>
        <w:t>Б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– балансовые запасы руды в этаже, т;</w:t>
      </w:r>
      <w:proofErr w:type="gram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t</w:t>
      </w:r>
      <w:proofErr w:type="spellEnd"/>
      <w:r>
        <w:rPr>
          <w:sz w:val="28"/>
          <w:lang w:val="ru-RU"/>
        </w:rPr>
        <w:t xml:space="preserve"> – продолжительность отработки месторождения (шахтного поля), лет; </w:t>
      </w:r>
      <w:proofErr w:type="spellStart"/>
      <w:r>
        <w:rPr>
          <w:sz w:val="28"/>
          <w:lang w:val="ru-RU"/>
        </w:rPr>
        <w:t>t</w:t>
      </w:r>
      <w:r>
        <w:rPr>
          <w:sz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 xml:space="preserve"> – продолжительность отработки этажа, лет; </w:t>
      </w:r>
      <w:proofErr w:type="spellStart"/>
      <w:r>
        <w:rPr>
          <w:sz w:val="28"/>
          <w:lang w:val="ru-RU"/>
        </w:rPr>
        <w:t>А</w:t>
      </w:r>
      <w:r>
        <w:rPr>
          <w:sz w:val="28"/>
          <w:vertAlign w:val="subscript"/>
          <w:lang w:val="ru-RU"/>
        </w:rPr>
        <w:t>бл</w:t>
      </w:r>
      <w:proofErr w:type="spellEnd"/>
      <w:r>
        <w:rPr>
          <w:sz w:val="28"/>
          <w:lang w:val="ru-RU"/>
        </w:rPr>
        <w:t xml:space="preserve"> – годовая производительность блока, т; </w:t>
      </w:r>
      <w:proofErr w:type="spellStart"/>
      <w:r>
        <w:rPr>
          <w:sz w:val="28"/>
          <w:lang w:val="ru-RU"/>
        </w:rPr>
        <w:t>S</w:t>
      </w:r>
      <w:r>
        <w:rPr>
          <w:sz w:val="28"/>
          <w:vertAlign w:val="subscript"/>
          <w:lang w:val="ru-RU"/>
        </w:rPr>
        <w:t>с</w:t>
      </w:r>
      <w:proofErr w:type="spellEnd"/>
      <w:r>
        <w:rPr>
          <w:sz w:val="28"/>
          <w:lang w:val="ru-RU"/>
        </w:rPr>
        <w:t xml:space="preserve"> – площадь поперечного сечения ствола, м</w:t>
      </w:r>
      <w:r>
        <w:rPr>
          <w:sz w:val="28"/>
          <w:vertAlign w:val="superscript"/>
          <w:lang w:val="ru-RU"/>
        </w:rPr>
        <w:t>2</w:t>
      </w:r>
      <w:r>
        <w:rPr>
          <w:sz w:val="28"/>
          <w:lang w:val="ru-RU"/>
        </w:rPr>
        <w:t>; V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и v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– объемы околоствольных выработок соответственно на главном откаточном и промежуточном горизонтах, 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</w:t>
      </w:r>
      <w:proofErr w:type="spellStart"/>
      <w:r>
        <w:rPr>
          <w:sz w:val="28"/>
          <w:lang w:val="ru-RU"/>
        </w:rPr>
        <w:t>V</w:t>
      </w:r>
      <w:r>
        <w:rPr>
          <w:sz w:val="28"/>
          <w:vertAlign w:val="subscript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lang w:val="ru-RU"/>
        </w:rPr>
        <w:t xml:space="preserve"> – объем капитальных выработок по руде (на всем месторождении), м</w:t>
      </w:r>
      <w:r>
        <w:rPr>
          <w:sz w:val="28"/>
          <w:vertAlign w:val="superscript"/>
          <w:lang w:val="ru-RU"/>
        </w:rPr>
        <w:t>3</w:t>
      </w:r>
      <w:r>
        <w:rPr>
          <w:sz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— коэффициент разубоживания руды;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— коэффициент извлечения руды;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пр.с</w:t>
      </w:r>
      <w:proofErr w:type="spellEnd"/>
      <w:r>
        <w:rPr>
          <w:sz w:val="28"/>
          <w:szCs w:val="28"/>
          <w:lang w:val="ru-RU"/>
        </w:rPr>
        <w:t xml:space="preserve"> — затраты на проходку ствола,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пр.ш</w:t>
      </w:r>
      <w:proofErr w:type="spellEnd"/>
      <w:r>
        <w:rPr>
          <w:sz w:val="28"/>
          <w:szCs w:val="28"/>
          <w:lang w:val="ru-RU"/>
        </w:rPr>
        <w:t xml:space="preserve"> — затраты на проходку штольни,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пр.о</w:t>
      </w:r>
      <w:proofErr w:type="spellEnd"/>
      <w:r>
        <w:rPr>
          <w:sz w:val="28"/>
          <w:szCs w:val="28"/>
          <w:lang w:val="ru-RU"/>
        </w:rPr>
        <w:t xml:space="preserve"> — затраты на проходку околоствольных выработок,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пр.к</w:t>
      </w:r>
      <w:proofErr w:type="spellEnd"/>
      <w:r>
        <w:rPr>
          <w:sz w:val="28"/>
          <w:szCs w:val="28"/>
          <w:lang w:val="ru-RU"/>
        </w:rPr>
        <w:t xml:space="preserve"> — затраты на проведение квершлагов,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/м;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под.с</w:t>
      </w:r>
      <w:proofErr w:type="spellEnd"/>
      <w:r>
        <w:rPr>
          <w:sz w:val="28"/>
          <w:szCs w:val="28"/>
          <w:lang w:val="ru-RU"/>
        </w:rPr>
        <w:t xml:space="preserve"> — годовые затраты на поддержание ствола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/м;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.к</w:t>
      </w:r>
      <w:proofErr w:type="spellEnd"/>
      <w:proofErr w:type="gramEnd"/>
      <w:r>
        <w:rPr>
          <w:sz w:val="28"/>
          <w:szCs w:val="28"/>
          <w:lang w:val="ru-RU"/>
        </w:rPr>
        <w:t xml:space="preserve"> — годовые затраты на поддержан квершлагов,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/м;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>—площадь поперечного сечения квершлага на главном откаточном горизонте, м</w:t>
      </w:r>
      <w:r>
        <w:rPr>
          <w:sz w:val="28"/>
          <w:szCs w:val="28"/>
          <w:vertAlign w:val="superscript"/>
          <w:lang w:val="ru-RU"/>
        </w:rPr>
        <w:t>2</w:t>
      </w:r>
      <w:r>
        <w:rPr>
          <w:sz w:val="28"/>
          <w:szCs w:val="28"/>
          <w:lang w:val="ru-RU"/>
        </w:rPr>
        <w:t xml:space="preserve">;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 xml:space="preserve"> — средняя длина квершлагов главных откаточных горизонтов, м;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с.пх</w:t>
      </w:r>
      <w:proofErr w:type="spellEnd"/>
      <w:r>
        <w:rPr>
          <w:sz w:val="28"/>
          <w:szCs w:val="28"/>
          <w:lang w:val="ru-RU"/>
        </w:rPr>
        <w:t xml:space="preserve"> — средняя длина </w:t>
      </w:r>
      <w:r>
        <w:rPr>
          <w:sz w:val="28"/>
          <w:lang w:val="ru-RU"/>
        </w:rPr>
        <w:t xml:space="preserve">транспортировки руды на поверхности, м; </w:t>
      </w:r>
      <w:proofErr w:type="spellStart"/>
      <w:r>
        <w:rPr>
          <w:i/>
          <w:iCs/>
          <w:sz w:val="28"/>
          <w:lang w:val="ru-RU"/>
        </w:rPr>
        <w:t>l</w:t>
      </w:r>
      <w:r>
        <w:rPr>
          <w:sz w:val="28"/>
          <w:vertAlign w:val="subscript"/>
          <w:lang w:val="ru-RU"/>
        </w:rPr>
        <w:t>с.к</w:t>
      </w:r>
      <w:proofErr w:type="spellEnd"/>
      <w:r>
        <w:rPr>
          <w:sz w:val="28"/>
          <w:lang w:val="ru-RU"/>
        </w:rPr>
        <w:t xml:space="preserve"> — средняя длина промежуточных горизонтов, м;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о.п</w:t>
      </w:r>
      <w:proofErr w:type="spellEnd"/>
      <w:r>
        <w:rPr>
          <w:sz w:val="28"/>
          <w:lang w:val="ru-RU"/>
        </w:rPr>
        <w:t xml:space="preserve"> — затраты на подземную транспортировку руды, </w:t>
      </w:r>
      <w:proofErr w:type="spellStart"/>
      <w:r>
        <w:rPr>
          <w:sz w:val="28"/>
          <w:lang w:val="ru-RU"/>
        </w:rPr>
        <w:t>у.е</w:t>
      </w:r>
      <w:proofErr w:type="spellEnd"/>
      <w:r>
        <w:rPr>
          <w:sz w:val="28"/>
          <w:lang w:val="ru-RU"/>
        </w:rPr>
        <w:t xml:space="preserve">/(т·м);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о</w:t>
      </w:r>
      <w:proofErr w:type="gramStart"/>
      <w:r>
        <w:rPr>
          <w:sz w:val="28"/>
          <w:vertAlign w:val="subscript"/>
          <w:lang w:val="ru-RU"/>
        </w:rPr>
        <w:t>.п</w:t>
      </w:r>
      <w:proofErr w:type="gramEnd"/>
      <w:r>
        <w:rPr>
          <w:sz w:val="28"/>
          <w:vertAlign w:val="subscript"/>
          <w:lang w:val="ru-RU"/>
        </w:rPr>
        <w:t>х</w:t>
      </w:r>
      <w:proofErr w:type="spellEnd"/>
      <w:r>
        <w:rPr>
          <w:sz w:val="28"/>
          <w:lang w:val="ru-RU"/>
        </w:rPr>
        <w:t xml:space="preserve"> — затра</w:t>
      </w:r>
      <w:r>
        <w:rPr>
          <w:sz w:val="28"/>
          <w:szCs w:val="28"/>
          <w:lang w:val="ru-RU"/>
        </w:rPr>
        <w:t xml:space="preserve">ты на транспортировку руды на поверхности, </w:t>
      </w:r>
      <w:proofErr w:type="spellStart"/>
      <w:r>
        <w:rPr>
          <w:sz w:val="28"/>
          <w:szCs w:val="28"/>
          <w:lang w:val="ru-RU"/>
        </w:rPr>
        <w:t>у</w:t>
      </w:r>
      <w:r>
        <w:rPr>
          <w:sz w:val="28"/>
          <w:lang w:val="ru-RU"/>
        </w:rPr>
        <w:t>.е</w:t>
      </w:r>
      <w:proofErr w:type="spellEnd"/>
      <w:r>
        <w:rPr>
          <w:sz w:val="28"/>
          <w:szCs w:val="28"/>
          <w:lang w:val="ru-RU"/>
        </w:rPr>
        <w:t>/(т</w:t>
      </w:r>
      <w:r>
        <w:rPr>
          <w:sz w:val="28"/>
          <w:lang w:val="ru-RU"/>
        </w:rPr>
        <w:t>·</w:t>
      </w:r>
      <w:r>
        <w:rPr>
          <w:sz w:val="28"/>
          <w:szCs w:val="28"/>
          <w:lang w:val="ru-RU"/>
        </w:rPr>
        <w:t xml:space="preserve">м);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п</w:t>
      </w:r>
      <w:proofErr w:type="spellEnd"/>
      <w:r>
        <w:rPr>
          <w:sz w:val="28"/>
          <w:lang w:val="ru-RU"/>
        </w:rPr>
        <w:t xml:space="preserve"> — </w:t>
      </w:r>
      <w:r>
        <w:rPr>
          <w:sz w:val="28"/>
          <w:szCs w:val="28"/>
          <w:lang w:val="ru-RU"/>
        </w:rPr>
        <w:t xml:space="preserve">затраты на транспортировку руды по вертикали, </w:t>
      </w:r>
      <w:proofErr w:type="spellStart"/>
      <w:r>
        <w:rPr>
          <w:sz w:val="28"/>
          <w:szCs w:val="28"/>
          <w:lang w:val="ru-RU"/>
        </w:rPr>
        <w:t>у</w:t>
      </w:r>
      <w:r>
        <w:rPr>
          <w:sz w:val="28"/>
          <w:lang w:val="ru-RU"/>
        </w:rPr>
        <w:t>.е</w:t>
      </w:r>
      <w:proofErr w:type="spellEnd"/>
      <w:r>
        <w:rPr>
          <w:sz w:val="28"/>
          <w:szCs w:val="28"/>
          <w:lang w:val="ru-RU"/>
        </w:rPr>
        <w:t>/(т</w:t>
      </w:r>
      <w:r>
        <w:rPr>
          <w:sz w:val="28"/>
          <w:lang w:val="ru-RU"/>
        </w:rPr>
        <w:t>·</w:t>
      </w:r>
      <w:r>
        <w:rPr>
          <w:sz w:val="28"/>
          <w:szCs w:val="28"/>
          <w:lang w:val="ru-RU"/>
        </w:rPr>
        <w:t xml:space="preserve">м); </w:t>
      </w:r>
      <w:proofErr w:type="spellStart"/>
      <w:r>
        <w:rPr>
          <w:sz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— затраты, приходящиеся на 1 т руды при напоре, равном 1 м,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 xml:space="preserve">; Со — плановая себестоимость 1 т руды, добываемой из очистных забоев, за вычетом затрат на амортизацию выработок,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</w:t>
      </w:r>
    </w:p>
    <w:p w:rsidR="006B3434" w:rsidRDefault="006B3434" w:rsidP="006B3434">
      <w:pPr>
        <w:pStyle w:val="21"/>
        <w:ind w:firstLine="720"/>
      </w:pPr>
      <w:r>
        <w:lastRenderedPageBreak/>
        <w:t>Формулы для определения варианта вскрытия месторождения приведены ниже.</w:t>
      </w:r>
    </w:p>
    <w:p w:rsidR="006B3434" w:rsidRDefault="006B3434" w:rsidP="006B3434">
      <w:pPr>
        <w:pStyle w:val="21"/>
        <w:ind w:firstLine="0"/>
      </w:pPr>
    </w:p>
    <w:p w:rsidR="006B3434" w:rsidRDefault="006B3434" w:rsidP="006B3434">
      <w:pPr>
        <w:pStyle w:val="21"/>
        <w:ind w:firstLine="0"/>
      </w:pPr>
    </w:p>
    <w:p w:rsidR="006B3434" w:rsidRDefault="006B3434" w:rsidP="006B3434">
      <w:pPr>
        <w:pStyle w:val="21"/>
        <w:ind w:firstLine="720"/>
      </w:pPr>
      <w:r>
        <w:t>Балансовые запасы руды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1701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Б</w:t>
      </w:r>
      <w:proofErr w:type="gramEnd"/>
      <w:r>
        <w:rPr>
          <w:sz w:val="28"/>
          <w:szCs w:val="28"/>
          <w:lang w:val="ru-RU"/>
        </w:rPr>
        <w:t xml:space="preserve"> = LH</w:t>
      </w:r>
      <w:r>
        <w:rPr>
          <w:sz w:val="28"/>
          <w:szCs w:val="28"/>
          <w:vertAlign w:val="subscript"/>
          <w:lang w:val="ru-RU"/>
        </w:rPr>
        <w:t>p</w:t>
      </w:r>
      <w:r>
        <w:rPr>
          <w:sz w:val="28"/>
          <w:szCs w:val="28"/>
          <w:lang w:val="ru-RU"/>
        </w:rPr>
        <w:t>mγ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или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 xml:space="preserve">V = </w:t>
      </w:r>
      <w:proofErr w:type="spellStart"/>
      <w:r>
        <w:rPr>
          <w:sz w:val="28"/>
          <w:szCs w:val="28"/>
          <w:lang w:val="ru-RU"/>
        </w:rPr>
        <w:t>LH</w:t>
      </w:r>
      <w:r>
        <w:rPr>
          <w:sz w:val="28"/>
          <w:szCs w:val="28"/>
          <w:vertAlign w:val="subscript"/>
          <w:lang w:val="ru-RU"/>
        </w:rPr>
        <w:t>p</w:t>
      </w:r>
      <w:r>
        <w:rPr>
          <w:sz w:val="28"/>
          <w:szCs w:val="28"/>
          <w:lang w:val="ru-RU"/>
        </w:rPr>
        <w:t>m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(2.9)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1"/>
        <w:rPr>
          <w:szCs w:val="20"/>
        </w:rPr>
      </w:pPr>
      <w:r>
        <w:rPr>
          <w:szCs w:val="20"/>
        </w:rPr>
        <w:t>Количество добываемой руды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D = </w:t>
      </w:r>
      <w:proofErr w:type="spellStart"/>
      <w:r>
        <w:rPr>
          <w:sz w:val="28"/>
          <w:szCs w:val="28"/>
          <w:lang w:val="ru-RU"/>
        </w:rPr>
        <w:t>Бk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(1 –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(2.10)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1"/>
      </w:pPr>
      <w:r>
        <w:t>Число этажей в шахтном поле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= (Н –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) /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р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(2.11)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1"/>
        <w:ind w:firstLine="720"/>
      </w:pPr>
      <w:r>
        <w:t>Продолжительность отработки месторождения (шахтного поля)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156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D/ А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или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Бk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[А(1 –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(2.12)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1"/>
      </w:pPr>
      <w:r>
        <w:t>Продолжительность отработки этажа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156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или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Б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[А(1 – 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(2.13)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1"/>
        <w:ind w:firstLine="720"/>
      </w:pPr>
      <w:r>
        <w:t>Капитальные затраты (</w:t>
      </w:r>
      <w:proofErr w:type="spellStart"/>
      <w:r>
        <w:t>у.е</w:t>
      </w:r>
      <w:proofErr w:type="spellEnd"/>
      <w:r>
        <w:t>.) на проведение: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ствола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.с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пр.с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с</w:t>
      </w:r>
      <w:proofErr w:type="spellEnd"/>
      <w:r>
        <w:rPr>
          <w:sz w:val="28"/>
          <w:szCs w:val="28"/>
          <w:lang w:val="ru-RU"/>
        </w:rPr>
        <w:t xml:space="preserve">(Н + </w:t>
      </w:r>
      <w:proofErr w:type="spellStart"/>
      <w:r>
        <w:rPr>
          <w:sz w:val="28"/>
          <w:szCs w:val="28"/>
          <w:lang w:val="ru-RU"/>
        </w:rPr>
        <w:t>h</w:t>
      </w:r>
      <w:proofErr w:type="spellEnd"/>
      <w:r>
        <w:rPr>
          <w:sz w:val="28"/>
          <w:szCs w:val="28"/>
          <w:lang w:val="ru-RU"/>
        </w:rPr>
        <w:t>) / Sinβ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(2.14)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штольни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.ш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пр.ш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ш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ш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(2.15)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квершлагов основных горизонтов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пр.к</w:t>
      </w:r>
      <w:proofErr w:type="gramStart"/>
      <w:r>
        <w:rPr>
          <w:sz w:val="28"/>
          <w:szCs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(2.16)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квершлагов промежуточных горизонтов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977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пр.к</w:t>
      </w:r>
      <w:proofErr w:type="gramStart"/>
      <w:r>
        <w:rPr>
          <w:sz w:val="28"/>
          <w:szCs w:val="28"/>
          <w:vertAlign w:val="subscript"/>
          <w:lang w:val="ru-RU"/>
        </w:rPr>
        <w:t>.п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S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(n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– 1)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(2.17)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"/>
        <w:ind w:firstLine="709"/>
      </w:pPr>
      <w:r>
        <w:t>околоствольных выработок основных горизонтов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пр.о</w:t>
      </w:r>
      <w:proofErr w:type="gramStart"/>
      <w:r>
        <w:rPr>
          <w:sz w:val="28"/>
          <w:szCs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пр.о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(2.18)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околоствольных выработок промежуточных горизонтов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К</w:t>
      </w:r>
      <w:r>
        <w:rPr>
          <w:sz w:val="28"/>
          <w:szCs w:val="28"/>
          <w:vertAlign w:val="subscript"/>
          <w:lang w:val="ru-RU"/>
        </w:rPr>
        <w:t>пр.о.п</w:t>
      </w:r>
      <w:proofErr w:type="spellEnd"/>
      <w:r>
        <w:rPr>
          <w:sz w:val="28"/>
          <w:szCs w:val="28"/>
          <w:vertAlign w:val="subscript"/>
          <w:lang w:val="ru-RU"/>
        </w:rPr>
        <w:t>.</w:t>
      </w:r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пр</w:t>
      </w:r>
      <w:proofErr w:type="gramStart"/>
      <w:r>
        <w:rPr>
          <w:sz w:val="28"/>
          <w:szCs w:val="28"/>
          <w:vertAlign w:val="subscript"/>
          <w:lang w:val="ru-RU"/>
        </w:rPr>
        <w:t>.о</w:t>
      </w:r>
      <w:proofErr w:type="spellEnd"/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>(n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– 1)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(2.19)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1"/>
        <w:ind w:firstLine="720"/>
      </w:pPr>
      <w:r>
        <w:t>Затраты (</w:t>
      </w:r>
      <w:proofErr w:type="spellStart"/>
      <w:r>
        <w:t>у.е</w:t>
      </w:r>
      <w:proofErr w:type="spellEnd"/>
      <w:r>
        <w:t>.) на поддержание: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наклонного ствола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1843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.с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под.с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>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h</w:t>
      </w:r>
      <w:proofErr w:type="spellEnd"/>
      <w:r>
        <w:rPr>
          <w:sz w:val="28"/>
          <w:szCs w:val="28"/>
          <w:lang w:val="ru-RU"/>
        </w:rPr>
        <w:t xml:space="preserve"> +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+ 1) / 2]</w:t>
      </w:r>
      <w:proofErr w:type="spellStart"/>
      <w:r>
        <w:rPr>
          <w:sz w:val="28"/>
          <w:szCs w:val="28"/>
          <w:lang w:val="ru-RU"/>
        </w:rPr>
        <w:t>Sinβ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(2.20)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вертикального ствола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1985"/>
        <w:jc w:val="both"/>
        <w:rPr>
          <w:sz w:val="28"/>
          <w:szCs w:val="28"/>
          <w:lang w:val="ru-RU"/>
        </w:rPr>
      </w:pPr>
      <w:r>
        <w:rPr>
          <w:position w:val="-20"/>
          <w:sz w:val="28"/>
          <w:szCs w:val="28"/>
          <w:lang w:val="ru-RU"/>
        </w:rPr>
        <w:object w:dxaOrig="860" w:dyaOrig="580">
          <v:shape id="_x0000_i1040" type="#_x0000_t75" style="width:42.8pt;height:29.2pt" o:ole="">
            <v:imagedata r:id="rId43" o:title=""/>
          </v:shape>
          <o:OLEObject Type="Embed" ProgID="Equation.3" ShapeID="_x0000_i1040" DrawAspect="Content" ObjectID="_1733648861" r:id="rId44"/>
        </w:object>
      </w:r>
      <w:r>
        <w:rPr>
          <w:sz w:val="28"/>
          <w:szCs w:val="28"/>
          <w:lang w:val="ru-RU"/>
        </w:rPr>
        <w:t xml:space="preserve">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.с</w:t>
      </w:r>
      <w:proofErr w:type="spellEnd"/>
      <w:proofErr w:type="gram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>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h</w:t>
      </w:r>
      <w:proofErr w:type="spellEnd"/>
      <w:r>
        <w:rPr>
          <w:sz w:val="28"/>
          <w:szCs w:val="28"/>
          <w:lang w:val="ru-RU"/>
        </w:rPr>
        <w:t xml:space="preserve"> +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+ 1) / 2]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(2.21)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>квершлагов основных откаточных горизонтов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.к</w:t>
      </w:r>
      <w:proofErr w:type="gramEnd"/>
      <w:r>
        <w:rPr>
          <w:sz w:val="28"/>
          <w:szCs w:val="28"/>
          <w:vertAlign w:val="subscript"/>
          <w:lang w:val="ru-RU"/>
        </w:rPr>
        <w:t>.о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под.к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 xml:space="preserve"> [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(n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+ 1)]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(2.22)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>квершлагов промежуточных горизонтов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.к</w:t>
      </w:r>
      <w:proofErr w:type="gramEnd"/>
      <w:r>
        <w:rPr>
          <w:sz w:val="28"/>
          <w:szCs w:val="28"/>
          <w:vertAlign w:val="subscript"/>
          <w:lang w:val="ru-RU"/>
        </w:rPr>
        <w:t>.п</w:t>
      </w:r>
      <w:proofErr w:type="spellEnd"/>
      <w:r>
        <w:rPr>
          <w:sz w:val="28"/>
          <w:szCs w:val="28"/>
          <w:lang w:val="ru-RU"/>
        </w:rPr>
        <w:t xml:space="preserve"> = 2k</w:t>
      </w:r>
      <w:r>
        <w:rPr>
          <w:sz w:val="28"/>
          <w:szCs w:val="28"/>
          <w:vertAlign w:val="subscript"/>
          <w:lang w:val="ru-RU"/>
        </w:rPr>
        <w:t>под.к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 xml:space="preserve"> [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– 1)]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szCs w:val="28"/>
          <w:lang w:val="ru-RU"/>
        </w:rPr>
        <w:t>(2.23)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штреков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под</w:t>
      </w:r>
      <w:proofErr w:type="gramStart"/>
      <w:r>
        <w:rPr>
          <w:sz w:val="28"/>
          <w:szCs w:val="28"/>
          <w:vertAlign w:val="subscript"/>
          <w:lang w:val="ru-RU"/>
        </w:rPr>
        <w:t>.ш</w:t>
      </w:r>
      <w:proofErr w:type="gramEnd"/>
      <w:r>
        <w:rPr>
          <w:sz w:val="28"/>
          <w:szCs w:val="28"/>
          <w:vertAlign w:val="subscript"/>
          <w:lang w:val="ru-RU"/>
        </w:rPr>
        <w:t>т</w:t>
      </w:r>
      <w:proofErr w:type="spellEnd"/>
      <w:r>
        <w:rPr>
          <w:sz w:val="28"/>
          <w:szCs w:val="28"/>
          <w:lang w:val="ru-RU"/>
        </w:rPr>
        <w:t xml:space="preserve"> = 2k</w:t>
      </w:r>
      <w:r>
        <w:rPr>
          <w:sz w:val="28"/>
          <w:szCs w:val="28"/>
          <w:vertAlign w:val="subscript"/>
          <w:lang w:val="ru-RU"/>
        </w:rPr>
        <w:t>под.шт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шт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(2.24)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1"/>
        <w:ind w:firstLine="720"/>
      </w:pPr>
      <w:r>
        <w:t>Затраты (</w:t>
      </w:r>
      <w:proofErr w:type="spellStart"/>
      <w:r>
        <w:t>у.е</w:t>
      </w:r>
      <w:proofErr w:type="spellEnd"/>
      <w:r>
        <w:t>.) на транспортирование руды: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 </w:t>
      </w:r>
      <w:r>
        <w:rPr>
          <w:sz w:val="28"/>
          <w:lang w:val="ru-RU"/>
        </w:rPr>
        <w:t>квершлагам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о</w:t>
      </w:r>
      <w:proofErr w:type="gramStart"/>
      <w:r>
        <w:rPr>
          <w:sz w:val="28"/>
          <w:szCs w:val="28"/>
          <w:vertAlign w:val="subscript"/>
          <w:lang w:val="ru-RU"/>
        </w:rPr>
        <w:t>.п</w:t>
      </w:r>
      <w:proofErr w:type="spellEnd"/>
      <w:proofErr w:type="gram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о.п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DL</w:t>
      </w:r>
      <w:r>
        <w:rPr>
          <w:sz w:val="28"/>
          <w:szCs w:val="28"/>
          <w:vertAlign w:val="subscript"/>
          <w:lang w:val="ru-RU"/>
        </w:rPr>
        <w:t>с.к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(2.25)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 поверхности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о</w:t>
      </w:r>
      <w:proofErr w:type="gramStart"/>
      <w:r>
        <w:rPr>
          <w:sz w:val="28"/>
          <w:szCs w:val="28"/>
          <w:vertAlign w:val="subscript"/>
          <w:lang w:val="ru-RU"/>
        </w:rPr>
        <w:t>.п</w:t>
      </w:r>
      <w:proofErr w:type="gramEnd"/>
      <w:r>
        <w:rPr>
          <w:sz w:val="28"/>
          <w:szCs w:val="28"/>
          <w:vertAlign w:val="subscript"/>
          <w:lang w:val="ru-RU"/>
        </w:rPr>
        <w:t>х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о.пх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DL</w:t>
      </w:r>
      <w:r>
        <w:rPr>
          <w:sz w:val="28"/>
          <w:szCs w:val="28"/>
          <w:vertAlign w:val="subscript"/>
          <w:lang w:val="ru-RU"/>
        </w:rPr>
        <w:t>с.пх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(2.26)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1"/>
        <w:ind w:firstLine="720"/>
      </w:pPr>
      <w:r>
        <w:t>Эксплуатационные затраты на транспортирование руды по стволу, (</w:t>
      </w:r>
      <w:proofErr w:type="spellStart"/>
      <w:r>
        <w:t>у.е</w:t>
      </w:r>
      <w:proofErr w:type="spellEnd"/>
      <w:r>
        <w:t>./т·м)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2835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D 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h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+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) / 2]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(2.27)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 h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 xml:space="preserve"> – высота подъема ниже последнего вскрытого горизонта.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Затраты на водоотлив, приходящиеся на 1 тонну руды при напоре, равном 1 метру,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Э</w:t>
      </w:r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D [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Н</w:t>
      </w:r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(</w:t>
      </w:r>
      <w:proofErr w:type="spellStart"/>
      <w:r>
        <w:rPr>
          <w:sz w:val="28"/>
          <w:szCs w:val="28"/>
          <w:lang w:val="ru-RU"/>
        </w:rPr>
        <w:t>n</w:t>
      </w:r>
      <w:proofErr w:type="spellEnd"/>
      <w:r>
        <w:rPr>
          <w:sz w:val="28"/>
          <w:szCs w:val="28"/>
          <w:lang w:val="ru-RU"/>
        </w:rPr>
        <w:t xml:space="preserve"> / n</w:t>
      </w:r>
      <w:r>
        <w:rPr>
          <w:sz w:val="28"/>
          <w:szCs w:val="28"/>
          <w:vertAlign w:val="subscript"/>
          <w:lang w:val="ru-RU"/>
        </w:rPr>
        <w:t>1</w:t>
      </w:r>
      <w:r>
        <w:rPr>
          <w:sz w:val="28"/>
          <w:szCs w:val="28"/>
          <w:lang w:val="ru-RU"/>
        </w:rPr>
        <w:t>) / 2]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(2.28)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1"/>
        <w:ind w:firstLine="720"/>
      </w:pPr>
      <w:r>
        <w:lastRenderedPageBreak/>
        <w:t>Возмещение затрат (</w:t>
      </w:r>
      <w:proofErr w:type="spellStart"/>
      <w:r>
        <w:t>у.е</w:t>
      </w:r>
      <w:proofErr w:type="spellEnd"/>
      <w:r>
        <w:t>.) от попутно добытой руды при вскрытии месторождения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left="40" w:hanging="4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r>
        <w:rPr>
          <w:sz w:val="28"/>
          <w:szCs w:val="28"/>
          <w:vertAlign w:val="subscript"/>
          <w:lang w:val="ru-RU"/>
        </w:rPr>
        <w:t>воз</w:t>
      </w:r>
      <w:r>
        <w:rPr>
          <w:sz w:val="28"/>
          <w:szCs w:val="28"/>
          <w:lang w:val="ru-RU"/>
        </w:rPr>
        <w:t xml:space="preserve"> = С</w:t>
      </w:r>
      <w:r>
        <w:rPr>
          <w:sz w:val="28"/>
          <w:szCs w:val="28"/>
          <w:vertAlign w:val="subscript"/>
          <w:lang w:val="ru-RU"/>
        </w:rPr>
        <w:t>о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к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γ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(2.29)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2.4 Примеры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1"/>
        <w:ind w:firstLine="720"/>
      </w:pPr>
      <w:r>
        <w:t>2.4.1 Пример 1. Определить способ вскрытия (рисунок 2.10) при следующих условиях: мощность горизонтально залегающего рудного тела m=20 м; размеры его в плане 600х400 м; проектная глубина разработки Н=310 м; плотность руды γ=3 т/м</w:t>
      </w:r>
      <w:r>
        <w:rPr>
          <w:vertAlign w:val="superscript"/>
        </w:rPr>
        <w:t>3</w:t>
      </w:r>
      <w:r>
        <w:t xml:space="preserve">; коэффициент крепости налегающих пород по шкале проф. М.М. </w:t>
      </w:r>
      <w:proofErr w:type="spellStart"/>
      <w:r>
        <w:t>Протодьяконова</w:t>
      </w:r>
      <w:proofErr w:type="spellEnd"/>
      <w:r>
        <w:t xml:space="preserve"> </w:t>
      </w:r>
      <w:r>
        <w:rPr>
          <w:i/>
          <w:iCs/>
        </w:rPr>
        <w:t>f</w:t>
      </w:r>
      <w:r>
        <w:t>=10; коэффициент извлечения руды k</w:t>
      </w:r>
      <w:r>
        <w:rPr>
          <w:vertAlign w:val="subscript"/>
        </w:rPr>
        <w:t>и</w:t>
      </w:r>
      <w:proofErr w:type="gramStart"/>
      <w:r>
        <w:rPr>
          <w:vertAlign w:val="subscript"/>
        </w:rPr>
        <w:t>.р</w:t>
      </w:r>
      <w:proofErr w:type="gramEnd"/>
      <w:r>
        <w:t>=0,95, разубоживания р=0,1; угол сдвижения налегающих пород φ=70°; годовая производительность рудника</w:t>
      </w:r>
      <w:proofErr w:type="gramStart"/>
      <w:r>
        <w:t xml:space="preserve"> А</w:t>
      </w:r>
      <w:proofErr w:type="gramEnd"/>
      <w:r>
        <w:t xml:space="preserve">=0,5 млн. т; коэффициент эффективности капиталовложений </w:t>
      </w:r>
      <w:proofErr w:type="spellStart"/>
      <w:r>
        <w:t>Е</w:t>
      </w:r>
      <w:r>
        <w:rPr>
          <w:vertAlign w:val="subscript"/>
        </w:rPr>
        <w:t>н</w:t>
      </w:r>
      <w:proofErr w:type="spellEnd"/>
      <w:r>
        <w:t xml:space="preserve"> =0,15.</w:t>
      </w:r>
    </w:p>
    <w:p w:rsidR="006B3434" w:rsidRDefault="006B3434" w:rsidP="006B3434">
      <w:pPr>
        <w:pStyle w:val="21"/>
        <w:ind w:firstLine="0"/>
      </w:pPr>
    </w:p>
    <w:p w:rsidR="006B3434" w:rsidRDefault="006B3434" w:rsidP="006B3434">
      <w:pPr>
        <w:pStyle w:val="21"/>
        <w:ind w:firstLine="0"/>
        <w:jc w:val="center"/>
      </w:pPr>
      <w:r>
        <w:rPr>
          <w:noProof/>
        </w:rPr>
        <w:drawing>
          <wp:inline distT="0" distB="0" distL="0" distR="0">
            <wp:extent cx="6047105" cy="1889125"/>
            <wp:effectExtent l="19050" t="0" r="0" b="0"/>
            <wp:docPr id="26" name="Рисунок 26" descr="Рис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Рис 2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105" cy="188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 — основной ствол; 2 — околоствольный двор; 3 — квершлаг</w:t>
      </w:r>
    </w:p>
    <w:p w:rsidR="006B3434" w:rsidRDefault="006B3434" w:rsidP="006B3434">
      <w:pPr>
        <w:pStyle w:val="a5"/>
        <w:spacing w:before="120"/>
        <w:jc w:val="center"/>
      </w:pPr>
      <w:r>
        <w:t>Рисунок 2.10 – Схемы к выбору способа вскрытия месторождения вертикальным (а) или наклонным (б) стволом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2.4.2 Решение. Для вскрытия месторождения могут быть применены следующие варианты; вскрытие вертикальным стволом; наклонным стволом с транспортированием руды самоходным оборудованием и наклонным стволом, оборудованным конвейером. При заданной годовой производительности применение конвейера при транспортировании руды нецелесообразно, поэтому для технико-экономического сравнения оставляем варианты 1 и 2.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 их сравнении затраты на проведение и эксплуатацию вспомогательных стволов, на водоотлив, так как они одинаковые не учитывали.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 формуле (2.9) определяем балансовые запасы руды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Б = 600·400·20·3 = 14,4 </w:t>
      </w:r>
      <w:proofErr w:type="spellStart"/>
      <w:proofErr w:type="gramStart"/>
      <w:r>
        <w:rPr>
          <w:sz w:val="28"/>
          <w:szCs w:val="28"/>
          <w:lang w:val="ru-RU"/>
        </w:rPr>
        <w:t>млн</w:t>
      </w:r>
      <w:proofErr w:type="spellEnd"/>
      <w:proofErr w:type="gramEnd"/>
      <w:r>
        <w:rPr>
          <w:sz w:val="28"/>
          <w:szCs w:val="28"/>
          <w:lang w:val="ru-RU"/>
        </w:rPr>
        <w:t xml:space="preserve"> т.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Количество добытой руды находим по формуле (2.10)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D= 14,4·0,95/(1—0,1) = 15,2 млн. т.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Продолжительность отработки месторождения по формуле (2.12)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15,2/0,5=30 лет.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Определяем капитальные затраты по сравниваемым вариантам.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Поперечные сечения вскрывающих выработок и объемы околоствольных дворов принимаем типовыми в соответствии с годовой производительностью рудника, назначением выработок и принятым способом транспортирования руды.</w:t>
      </w:r>
    </w:p>
    <w:p w:rsidR="006B3434" w:rsidRDefault="006B3434" w:rsidP="006B3434">
      <w:pPr>
        <w:pStyle w:val="a3"/>
      </w:pPr>
      <w:r>
        <w:t xml:space="preserve">Затраты на проведение капитальных выработок [23] приведены в таблице 2.1. Стоимость оборудования при транспортировании руды на поверхность при варианте 1 составляет 250 тыс. </w:t>
      </w:r>
      <w:proofErr w:type="spellStart"/>
      <w:r>
        <w:t>у.е</w:t>
      </w:r>
      <w:proofErr w:type="spellEnd"/>
      <w:r>
        <w:t xml:space="preserve">., при варианте 2 — 65,6 тыс. </w:t>
      </w:r>
      <w:proofErr w:type="spellStart"/>
      <w:r>
        <w:t>у.е</w:t>
      </w:r>
      <w:proofErr w:type="spellEnd"/>
      <w:r>
        <w:t>.</w:t>
      </w:r>
    </w:p>
    <w:p w:rsidR="006B3434" w:rsidRDefault="006B3434" w:rsidP="006B3434">
      <w:pPr>
        <w:pStyle w:val="a5"/>
        <w:ind w:firstLine="709"/>
      </w:pPr>
      <w:r>
        <w:t>Число автосамосвалов для транспортирования руды по подземным выработкам для варианта 2 определяем по формуле [2]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3119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А</w:t>
      </w:r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нер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spellEnd"/>
      <w:r>
        <w:rPr>
          <w:sz w:val="28"/>
          <w:szCs w:val="28"/>
          <w:lang w:val="ru-RU"/>
        </w:rPr>
        <w:t xml:space="preserve"> / (3·З00Асм)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(2.30)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нер</w:t>
      </w:r>
      <w:proofErr w:type="spellEnd"/>
      <w:r>
        <w:rPr>
          <w:sz w:val="28"/>
          <w:szCs w:val="28"/>
          <w:lang w:val="ru-RU"/>
        </w:rPr>
        <w:t xml:space="preserve"> = 1,15— коэффициент неравномерности работы автосамосвалов;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и</w:t>
      </w:r>
      <w:proofErr w:type="spellEnd"/>
      <w:r>
        <w:rPr>
          <w:sz w:val="28"/>
          <w:szCs w:val="28"/>
          <w:lang w:val="ru-RU"/>
        </w:rPr>
        <w:t xml:space="preserve"> = 1,2 — коэффициент </w:t>
      </w:r>
      <w:proofErr w:type="spellStart"/>
      <w:r>
        <w:rPr>
          <w:sz w:val="28"/>
          <w:szCs w:val="28"/>
          <w:lang w:val="ru-RU"/>
        </w:rPr>
        <w:t>инвентарности</w:t>
      </w:r>
      <w:proofErr w:type="spellEnd"/>
      <w:r>
        <w:rPr>
          <w:sz w:val="28"/>
          <w:szCs w:val="28"/>
          <w:lang w:val="ru-RU"/>
        </w:rPr>
        <w:t>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 — число рабочих смен в сутки;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300 —число рабочих дней в году;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— сменная производительность автосамосвала, </w:t>
      </w:r>
      <w:proofErr w:type="gramStart"/>
      <w:r>
        <w:rPr>
          <w:sz w:val="28"/>
          <w:szCs w:val="28"/>
          <w:lang w:val="ru-RU"/>
        </w:rPr>
        <w:t>т</w:t>
      </w:r>
      <w:proofErr w:type="gramEnd"/>
      <w:r>
        <w:rPr>
          <w:sz w:val="28"/>
          <w:szCs w:val="28"/>
          <w:lang w:val="ru-RU"/>
        </w:rP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348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=</w:t>
      </w:r>
      <w:proofErr w:type="gramStart"/>
      <w:r>
        <w:rPr>
          <w:i/>
          <w:iCs/>
          <w:sz w:val="28"/>
          <w:szCs w:val="28"/>
          <w:lang w:val="ru-RU"/>
        </w:rPr>
        <w:t>l</w:t>
      </w:r>
      <w:proofErr w:type="gramEnd"/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q</w:t>
      </w:r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>/(2L</w:t>
      </w:r>
      <w:r>
        <w:rPr>
          <w:sz w:val="28"/>
          <w:szCs w:val="28"/>
          <w:vertAlign w:val="subscript"/>
          <w:lang w:val="ru-RU"/>
        </w:rPr>
        <w:t>тр</w:t>
      </w:r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(2.31)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— </w:t>
      </w:r>
      <w:proofErr w:type="gramStart"/>
      <w:r>
        <w:rPr>
          <w:sz w:val="28"/>
          <w:szCs w:val="28"/>
          <w:lang w:val="ru-RU"/>
        </w:rPr>
        <w:t>см</w:t>
      </w:r>
      <w:proofErr w:type="gramEnd"/>
      <w:r>
        <w:rPr>
          <w:sz w:val="28"/>
          <w:szCs w:val="28"/>
          <w:lang w:val="ru-RU"/>
        </w:rPr>
        <w:t xml:space="preserve">енный пробег автосамосвала (по данным практики </w:t>
      </w:r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=60 км);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q</w:t>
      </w:r>
      <w:proofErr w:type="gramEnd"/>
      <w:r>
        <w:rPr>
          <w:sz w:val="28"/>
          <w:szCs w:val="28"/>
          <w:vertAlign w:val="subscript"/>
          <w:lang w:val="ru-RU"/>
        </w:rPr>
        <w:t>а</w:t>
      </w:r>
      <w:r>
        <w:rPr>
          <w:sz w:val="28"/>
          <w:szCs w:val="28"/>
          <w:lang w:val="ru-RU"/>
        </w:rPr>
        <w:t>=5 — грузоподъемность автосамосвала, т;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тр</w:t>
      </w:r>
      <w:proofErr w:type="spellEnd"/>
      <w:r>
        <w:rPr>
          <w:sz w:val="28"/>
          <w:szCs w:val="28"/>
          <w:lang w:val="ru-RU"/>
        </w:rPr>
        <w:t xml:space="preserve"> =1,95 — длина транспортирования, </w:t>
      </w:r>
      <w:proofErr w:type="gramStart"/>
      <w:r>
        <w:rPr>
          <w:sz w:val="28"/>
          <w:szCs w:val="28"/>
          <w:lang w:val="ru-RU"/>
        </w:rPr>
        <w:t>км</w:t>
      </w:r>
      <w:proofErr w:type="gramEnd"/>
      <w:r>
        <w:rPr>
          <w:sz w:val="28"/>
          <w:szCs w:val="28"/>
          <w:lang w:val="ru-RU"/>
        </w:rP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=60·5/(2·1,95) =77 т;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N</w:t>
      </w:r>
      <w:proofErr w:type="gramEnd"/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500000·1,15·1,2/(3·300·77) =10.</w:t>
      </w:r>
    </w:p>
    <w:p w:rsidR="006B3434" w:rsidRDefault="006B3434" w:rsidP="006B3434">
      <w:pPr>
        <w:pStyle w:val="a3"/>
      </w:pPr>
      <w:r>
        <w:t xml:space="preserve">С учетом капитальных затрат на подъемное оборудование (250 000 </w:t>
      </w:r>
      <w:proofErr w:type="spellStart"/>
      <w:r>
        <w:t>у.е</w:t>
      </w:r>
      <w:proofErr w:type="spellEnd"/>
      <w:r>
        <w:t xml:space="preserve">.) для варианта 1 общие затраты составляют 930 475 </w:t>
      </w:r>
      <w:proofErr w:type="spellStart"/>
      <w:r>
        <w:t>у.е</w:t>
      </w:r>
      <w:proofErr w:type="spellEnd"/>
      <w:r>
        <w:t xml:space="preserve">. Для варианта 2 (в работе 10 самосвалов) капитальные затраты составляют 65600 </w:t>
      </w:r>
      <w:proofErr w:type="spellStart"/>
      <w:r>
        <w:t>у.е</w:t>
      </w:r>
      <w:proofErr w:type="spellEnd"/>
      <w:r>
        <w:t xml:space="preserve">., а общие – 1 630 250 </w:t>
      </w:r>
      <w:proofErr w:type="spellStart"/>
      <w:r>
        <w:t>у.е</w:t>
      </w:r>
      <w:proofErr w:type="spellEnd"/>
      <w:r>
        <w:t>.</w:t>
      </w:r>
    </w:p>
    <w:p w:rsidR="006B3434" w:rsidRDefault="006B3434" w:rsidP="006B3434">
      <w:pPr>
        <w:pStyle w:val="31"/>
        <w:rPr>
          <w:lang w:val="ru-RU"/>
        </w:rPr>
      </w:pPr>
      <w:r>
        <w:rPr>
          <w:lang w:val="ru-RU"/>
        </w:rPr>
        <w:t>Затраты на поддержание выработок и транспортирование руды на поверхность для сравниваемых вариантов приведены ниже.</w:t>
      </w:r>
    </w:p>
    <w:p w:rsidR="006B3434" w:rsidRDefault="006B3434" w:rsidP="006B3434">
      <w:pPr>
        <w:pStyle w:val="a3"/>
        <w:ind w:firstLine="0"/>
      </w:pPr>
    </w:p>
    <w:tbl>
      <w:tblPr>
        <w:tblW w:w="0" w:type="auto"/>
        <w:tblInd w:w="108" w:type="dxa"/>
        <w:tblLook w:val="0000"/>
      </w:tblPr>
      <w:tblGrid>
        <w:gridCol w:w="5473"/>
        <w:gridCol w:w="1995"/>
        <w:gridCol w:w="1995"/>
      </w:tblGrid>
      <w:tr w:rsidR="006B3434" w:rsidTr="00407CF3">
        <w:tc>
          <w:tcPr>
            <w:tcW w:w="56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6B3434" w:rsidTr="00407CF3">
        <w:tc>
          <w:tcPr>
            <w:tcW w:w="56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Годовые затраты на поддержание,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  <w:r>
              <w:rPr>
                <w:sz w:val="28"/>
                <w:szCs w:val="28"/>
                <w:lang w:val="ru-RU"/>
              </w:rPr>
              <w:t>: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56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ствола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</w:tr>
      <w:tr w:rsidR="006B3434" w:rsidTr="00407CF3">
        <w:tc>
          <w:tcPr>
            <w:tcW w:w="56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квершлага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</w:tr>
      <w:tr w:rsidR="006B3434" w:rsidTr="00407CF3">
        <w:tc>
          <w:tcPr>
            <w:tcW w:w="56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Затраты на транспортирование руды: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56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по вертикальному стволу,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./(т·м)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0,0004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ind w:left="-108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</w:tr>
      <w:tr w:rsidR="006B3434" w:rsidTr="00407CF3">
        <w:tc>
          <w:tcPr>
            <w:tcW w:w="56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по подземным выработкам,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./(т·м)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0,00007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ind w:left="-108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</w:tr>
      <w:tr w:rsidR="006B3434" w:rsidTr="00407CF3">
        <w:tc>
          <w:tcPr>
            <w:tcW w:w="56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по наклонному стволу,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0,113</w:t>
            </w:r>
          </w:p>
        </w:tc>
      </w:tr>
    </w:tbl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2.1 – Затраты на проведение капитальных выработок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tbl>
      <w:tblPr>
        <w:tblW w:w="96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977"/>
        <w:gridCol w:w="1134"/>
        <w:gridCol w:w="1769"/>
        <w:gridCol w:w="1200"/>
        <w:gridCol w:w="1080"/>
        <w:gridCol w:w="1440"/>
      </w:tblGrid>
      <w:tr w:rsidR="006B3434" w:rsidTr="00407CF3">
        <w:trPr>
          <w:cantSplit/>
          <w:trHeight w:val="119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pStyle w:val="1"/>
            </w:pPr>
            <w:r>
              <w:t>Выработка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Число выработок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поперечного сечения вчерне,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Длина,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Затраты на проведение выработки,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proofErr w:type="gramStart"/>
            <w:r>
              <w:rPr>
                <w:sz w:val="28"/>
                <w:szCs w:val="28"/>
                <w:lang w:val="ru-RU"/>
              </w:rPr>
              <w:t>..</w:t>
            </w:r>
            <w:proofErr w:type="gramEnd"/>
          </w:p>
        </w:tc>
      </w:tr>
      <w:tr w:rsidR="006B3434" w:rsidTr="00407CF3">
        <w:trPr>
          <w:trHeight w:val="337"/>
        </w:trPr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6B3434" w:rsidTr="00407CF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25,5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330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8415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546 975</w:t>
            </w:r>
          </w:p>
        </w:tc>
      </w:tr>
      <w:tr w:rsidR="006B3434" w:rsidTr="00407CF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Околоствольный двор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1400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63000</w:t>
            </w:r>
          </w:p>
        </w:tc>
      </w:tr>
      <w:tr w:rsidR="006B3434" w:rsidTr="00407CF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9,4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2350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70500</w:t>
            </w:r>
          </w:p>
        </w:tc>
      </w:tr>
      <w:tr w:rsidR="006B3434" w:rsidTr="00407CF3">
        <w:tc>
          <w:tcPr>
            <w:tcW w:w="96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6B3434" w:rsidTr="00407CF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19,8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38610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1 544 400</w:t>
            </w:r>
          </w:p>
        </w:tc>
      </w:tr>
      <w:tr w:rsidR="006B3434" w:rsidTr="00407CF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Околоствольный двор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—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20250</w:t>
            </w:r>
          </w:p>
        </w:tc>
      </w:tr>
    </w:tbl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31"/>
        <w:rPr>
          <w:lang w:val="ru-RU"/>
        </w:rPr>
      </w:pPr>
      <w:r>
        <w:rPr>
          <w:lang w:val="ru-RU"/>
        </w:rPr>
        <w:t>Затраты на транспортирование руды по наклонному стволу определяем по формуле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252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(с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+ с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>) / (1000А</w:t>
      </w:r>
      <w:r>
        <w:rPr>
          <w:sz w:val="28"/>
          <w:szCs w:val="28"/>
          <w:vertAlign w:val="subscript"/>
          <w:lang w:val="ru-RU"/>
        </w:rPr>
        <w:t>см</w:t>
      </w:r>
      <w:r>
        <w:rPr>
          <w:sz w:val="28"/>
          <w:szCs w:val="28"/>
          <w:lang w:val="ru-RU"/>
        </w:rPr>
        <w:t>) + с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>/</w:t>
      </w: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(2.32)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i/>
          <w:iCs/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— сменный пробег автосамосвала, </w:t>
      </w:r>
      <w:proofErr w:type="gramStart"/>
      <w:r>
        <w:rPr>
          <w:sz w:val="28"/>
          <w:szCs w:val="28"/>
          <w:lang w:val="ru-RU"/>
        </w:rPr>
        <w:t>км</w:t>
      </w:r>
      <w:proofErr w:type="gramEnd"/>
      <w:r>
        <w:rPr>
          <w:sz w:val="28"/>
          <w:szCs w:val="28"/>
          <w:lang w:val="ru-RU"/>
        </w:rPr>
        <w:t>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см</w:t>
      </w:r>
      <w:proofErr w:type="spellEnd"/>
      <w:r>
        <w:rPr>
          <w:sz w:val="28"/>
          <w:szCs w:val="28"/>
          <w:lang w:val="ru-RU"/>
        </w:rPr>
        <w:t xml:space="preserve"> — сменная производительность одного автосамосвала, </w:t>
      </w:r>
      <w:proofErr w:type="gramStart"/>
      <w:r>
        <w:rPr>
          <w:sz w:val="28"/>
          <w:szCs w:val="28"/>
          <w:lang w:val="ru-RU"/>
        </w:rPr>
        <w:t>т</w:t>
      </w:r>
      <w:proofErr w:type="gramEnd"/>
      <w:r>
        <w:rPr>
          <w:sz w:val="28"/>
          <w:szCs w:val="28"/>
          <w:lang w:val="ru-RU"/>
        </w:rPr>
        <w:t>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— коэффициент затрат на обслуживание и ремонт автомашин, </w:t>
      </w:r>
      <w:proofErr w:type="spellStart"/>
      <w:r>
        <w:rPr>
          <w:sz w:val="28"/>
          <w:szCs w:val="28"/>
          <w:lang w:val="ru-RU"/>
        </w:rPr>
        <w:lastRenderedPageBreak/>
        <w:t>у.е</w:t>
      </w:r>
      <w:proofErr w:type="spellEnd"/>
      <w:r>
        <w:rPr>
          <w:sz w:val="28"/>
          <w:szCs w:val="28"/>
          <w:lang w:val="ru-RU"/>
        </w:rPr>
        <w:t>.;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proofErr w:type="gramStart"/>
      <w:r>
        <w:rPr>
          <w:sz w:val="28"/>
          <w:szCs w:val="28"/>
          <w:vertAlign w:val="subscript"/>
          <w:lang w:val="ru-RU"/>
        </w:rPr>
        <w:t>2</w:t>
      </w:r>
      <w:proofErr w:type="gramEnd"/>
      <w:r>
        <w:rPr>
          <w:sz w:val="28"/>
          <w:szCs w:val="28"/>
          <w:lang w:val="ru-RU"/>
        </w:rPr>
        <w:t xml:space="preserve"> — то же, на горюче-смазочные материалы,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120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 xml:space="preserve"> —заработная плата шофера за смену,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Для автосамосвалов грузоподъемностью 5 т;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= 67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 с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= 27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.; с</w:t>
      </w:r>
      <w:r>
        <w:rPr>
          <w:sz w:val="28"/>
          <w:szCs w:val="28"/>
          <w:vertAlign w:val="subscript"/>
          <w:lang w:val="ru-RU"/>
        </w:rPr>
        <w:t>3</w:t>
      </w:r>
      <w:r>
        <w:rPr>
          <w:sz w:val="28"/>
          <w:szCs w:val="28"/>
          <w:lang w:val="ru-RU"/>
        </w:rPr>
        <w:t xml:space="preserve"> = 3,2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 [2];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k</w:t>
      </w:r>
      <w:proofErr w:type="gramEnd"/>
      <w:r>
        <w:rPr>
          <w:sz w:val="28"/>
          <w:szCs w:val="28"/>
          <w:vertAlign w:val="subscript"/>
          <w:lang w:val="ru-RU"/>
        </w:rPr>
        <w:t>а</w:t>
      </w:r>
      <w:proofErr w:type="spellEnd"/>
      <w:r>
        <w:rPr>
          <w:sz w:val="28"/>
          <w:szCs w:val="28"/>
          <w:lang w:val="ru-RU"/>
        </w:rPr>
        <w:t xml:space="preserve"> = 60(67+27) / (1000·77) +3,2 / 77 = 0,113 </w:t>
      </w:r>
      <w:proofErr w:type="spellStart"/>
      <w:r>
        <w:rPr>
          <w:sz w:val="28"/>
          <w:szCs w:val="28"/>
          <w:lang w:val="ru-RU"/>
        </w:rPr>
        <w:t>у.е</w:t>
      </w:r>
      <w:proofErr w:type="spellEnd"/>
      <w:r>
        <w:rPr>
          <w:sz w:val="28"/>
          <w:szCs w:val="28"/>
          <w:lang w:val="ru-RU"/>
        </w:rPr>
        <w:t>./т.</w:t>
      </w:r>
    </w:p>
    <w:p w:rsidR="006B3434" w:rsidRDefault="006B3434" w:rsidP="006B3434">
      <w:pPr>
        <w:pStyle w:val="31"/>
        <w:rPr>
          <w:lang w:val="ru-RU"/>
        </w:rPr>
      </w:pPr>
      <w:r>
        <w:rPr>
          <w:lang w:val="ru-RU"/>
        </w:rPr>
        <w:t>Данные по видам затрат для сравниваемых вариантов приведены в таблице 2.2</w:t>
      </w:r>
    </w:p>
    <w:p w:rsidR="006B3434" w:rsidRDefault="006B3434" w:rsidP="006B3434">
      <w:pPr>
        <w:pStyle w:val="31"/>
        <w:rPr>
          <w:lang w:val="ru-RU"/>
        </w:rPr>
      </w:pPr>
      <w:r>
        <w:rPr>
          <w:lang w:val="ru-RU"/>
        </w:rPr>
        <w:t>Рассматриваемая задача по выбору способа вскрытия является статистической [27], так как каждый из сравниваемых вариантов характеризуется наличием только первоначальных капитальных затрат, постоянством ежегодных эксплуатируемых расходов, одинаковым сроком службы рудника.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Оптимальный вариант определяем по минимальным удельным суммарным затратам по формуле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ind w:firstLine="288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</w:t>
      </w:r>
      <w:proofErr w:type="spellStart"/>
      <w:r>
        <w:rPr>
          <w:sz w:val="28"/>
          <w:szCs w:val="28"/>
          <w:lang w:val="ru-RU"/>
        </w:rPr>
        <w:t>Е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/А)▌К+▌(К+Э)/Б→</w:t>
      </w:r>
      <w:proofErr w:type="spellStart"/>
      <w:r>
        <w:rPr>
          <w:sz w:val="28"/>
          <w:szCs w:val="28"/>
          <w:lang w:val="ru-RU"/>
        </w:rPr>
        <w:t>min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(2.33)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31"/>
        <w:rPr>
          <w:lang w:val="ru-RU"/>
        </w:rPr>
      </w:pPr>
      <w:r>
        <w:rPr>
          <w:lang w:val="ru-RU"/>
        </w:rPr>
        <w:t>где</w:t>
      </w:r>
      <w:proofErr w:type="gramStart"/>
      <w:r>
        <w:rPr>
          <w:lang w:val="ru-RU"/>
        </w:rPr>
        <w:t xml:space="preserve"> К</w:t>
      </w:r>
      <w:proofErr w:type="gramEnd"/>
      <w:r>
        <w:rPr>
          <w:lang w:val="ru-RU"/>
        </w:rPr>
        <w:t xml:space="preserve"> и Э — капитальные и эксплуатационные затраты, </w:t>
      </w:r>
      <w:proofErr w:type="spellStart"/>
      <w:r>
        <w:rPr>
          <w:lang w:val="ru-RU"/>
        </w:rPr>
        <w:t>у.е</w:t>
      </w:r>
      <w:proofErr w:type="spellEnd"/>
      <w:r>
        <w:rPr>
          <w:lang w:val="ru-RU"/>
        </w:rPr>
        <w:t>.</w:t>
      </w:r>
    </w:p>
    <w:p w:rsidR="006B3434" w:rsidRDefault="006B3434" w:rsidP="006B3434">
      <w:pPr>
        <w:pStyle w:val="31"/>
        <w:rPr>
          <w:lang w:val="ru-RU"/>
        </w:rPr>
      </w:pPr>
      <w:r>
        <w:rPr>
          <w:lang w:val="ru-RU"/>
        </w:rPr>
        <w:t>Общие затраты по вариантам вскрытия приведены ниже.</w:t>
      </w:r>
    </w:p>
    <w:p w:rsidR="006B3434" w:rsidRDefault="006B3434" w:rsidP="006B3434">
      <w:pPr>
        <w:widowControl w:val="0"/>
        <w:autoSpaceDE w:val="0"/>
        <w:autoSpaceDN w:val="0"/>
        <w:adjustRightInd w:val="0"/>
        <w:spacing w:before="120"/>
        <w:jc w:val="both"/>
        <w:rPr>
          <w:sz w:val="28"/>
          <w:szCs w:val="28"/>
          <w:lang w:val="ru-RU"/>
        </w:rPr>
      </w:pPr>
    </w:p>
    <w:tbl>
      <w:tblPr>
        <w:tblW w:w="0" w:type="auto"/>
        <w:tblInd w:w="108" w:type="dxa"/>
        <w:tblLook w:val="0000"/>
      </w:tblPr>
      <w:tblGrid>
        <w:gridCol w:w="4781"/>
        <w:gridCol w:w="2341"/>
        <w:gridCol w:w="2341"/>
      </w:tblGrid>
      <w:tr w:rsidR="006B3434" w:rsidTr="00407CF3">
        <w:tc>
          <w:tcPr>
            <w:tcW w:w="492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41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241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6B3434" w:rsidTr="00407CF3">
        <w:tc>
          <w:tcPr>
            <w:tcW w:w="492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1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930 475</w:t>
            </w:r>
          </w:p>
        </w:tc>
        <w:tc>
          <w:tcPr>
            <w:tcW w:w="241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I 630 250</w:t>
            </w:r>
          </w:p>
        </w:tc>
      </w:tr>
      <w:tr w:rsidR="006B3434" w:rsidTr="00407CF3">
        <w:tc>
          <w:tcPr>
            <w:tcW w:w="492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Эксплуатационные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1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2 669 900</w:t>
            </w:r>
          </w:p>
        </w:tc>
        <w:tc>
          <w:tcPr>
            <w:tcW w:w="241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2 887 600</w:t>
            </w:r>
          </w:p>
        </w:tc>
      </w:tr>
      <w:tr w:rsidR="006B3434" w:rsidTr="00407CF3">
        <w:tc>
          <w:tcPr>
            <w:tcW w:w="492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Удельные суммарные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241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0,529</w:t>
            </w:r>
          </w:p>
        </w:tc>
        <w:tc>
          <w:tcPr>
            <w:tcW w:w="241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0,803</w:t>
            </w:r>
          </w:p>
        </w:tc>
      </w:tr>
    </w:tbl>
    <w:p w:rsidR="006B3434" w:rsidRDefault="006B3434" w:rsidP="006B3434">
      <w:pPr>
        <w:pStyle w:val="21"/>
        <w:ind w:firstLine="0"/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2.2 – Данные по видам затрат для сравниваемых вариантов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531"/>
        <w:gridCol w:w="1988"/>
        <w:gridCol w:w="2693"/>
        <w:gridCol w:w="1359"/>
      </w:tblGrid>
      <w:tr w:rsidR="006B3434" w:rsidTr="00407CF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pStyle w:val="3"/>
              <w:rPr>
                <w:rFonts w:eastAsia="Arial Unicode MS"/>
                <w:lang w:val="ru-RU"/>
              </w:rPr>
            </w:pPr>
            <w:r>
              <w:rPr>
                <w:lang w:val="ru-RU"/>
              </w:rPr>
              <w:t>Виды затрат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pStyle w:val="2"/>
              <w:jc w:val="center"/>
            </w:pPr>
            <w:r>
              <w:t>Формула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pStyle w:val="2"/>
              <w:jc w:val="center"/>
            </w:pPr>
            <w:r>
              <w:t>Расчет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6B3434" w:rsidTr="00407CF3">
        <w:tc>
          <w:tcPr>
            <w:tcW w:w="9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6B3434" w:rsidTr="00407CF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Поддержание ствола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.с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25·330·30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247500</w:t>
            </w:r>
          </w:p>
        </w:tc>
      </w:tr>
      <w:tr w:rsidR="006B3434" w:rsidTr="00407CF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Поддержание квершлага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bscript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.к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20·250·30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150000</w:t>
            </w:r>
          </w:p>
        </w:tc>
      </w:tr>
      <w:tr w:rsidR="006B3434" w:rsidTr="00407CF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Транспортирование руды по квершлагу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0,00007·250·15,2·10</w:t>
            </w:r>
            <w:r>
              <w:rPr>
                <w:sz w:val="28"/>
                <w:szCs w:val="28"/>
                <w:vertAlign w:val="superscript"/>
                <w:lang w:val="ru-RU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266000</w:t>
            </w:r>
          </w:p>
        </w:tc>
      </w:tr>
      <w:tr w:rsidR="006B3434" w:rsidTr="00407CF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То же по вертикальному стволу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0,0004·330·15,2·10</w:t>
            </w:r>
            <w:r>
              <w:rPr>
                <w:sz w:val="28"/>
                <w:szCs w:val="28"/>
                <w:vertAlign w:val="superscript"/>
                <w:lang w:val="ru-RU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2006400</w:t>
            </w:r>
          </w:p>
        </w:tc>
      </w:tr>
      <w:tr w:rsidR="006B3434" w:rsidTr="00407CF3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pStyle w:val="2"/>
            </w:pPr>
            <w:r>
              <w:lastRenderedPageBreak/>
              <w:t>Итого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2669900</w:t>
            </w:r>
          </w:p>
        </w:tc>
      </w:tr>
      <w:tr w:rsidR="006B3434" w:rsidTr="00407CF3">
        <w:tc>
          <w:tcPr>
            <w:tcW w:w="98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6B3434" w:rsidTr="00407CF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Поддержание ствола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.с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20·1950·30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1170000</w:t>
            </w:r>
          </w:p>
        </w:tc>
      </w:tr>
      <w:tr w:rsidR="006B3434" w:rsidTr="00407CF3"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Транспортирование руды по наклонному стволу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0,113·15,2·10</w:t>
            </w:r>
            <w:r>
              <w:rPr>
                <w:sz w:val="28"/>
                <w:szCs w:val="28"/>
                <w:vertAlign w:val="superscript"/>
                <w:lang w:val="ru-RU"/>
              </w:rPr>
              <w:t>6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1717600</w:t>
            </w:r>
          </w:p>
        </w:tc>
      </w:tr>
      <w:tr w:rsidR="006B3434" w:rsidTr="00407CF3">
        <w:tc>
          <w:tcPr>
            <w:tcW w:w="8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pStyle w:val="2"/>
            </w:pPr>
            <w:r>
              <w:t>Итого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2887600</w:t>
            </w:r>
          </w:p>
        </w:tc>
      </w:tr>
    </w:tbl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Полученные значения </w:t>
      </w:r>
      <w:r>
        <w:rPr>
          <w:i/>
          <w:iCs/>
          <w:sz w:val="28"/>
          <w:szCs w:val="28"/>
          <w:lang w:val="ru-RU"/>
        </w:rPr>
        <w:t>а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и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сравниваем по формуле (2.8,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>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(0,803—0,529)</w:t>
      </w:r>
      <w:proofErr w:type="gramStart"/>
      <w:r>
        <w:rPr>
          <w:sz w:val="28"/>
          <w:szCs w:val="28"/>
          <w:lang w:val="ru-RU"/>
        </w:rPr>
        <w:t xml:space="preserve"> :</w:t>
      </w:r>
      <w:proofErr w:type="gramEnd"/>
      <w:r>
        <w:rPr>
          <w:sz w:val="28"/>
          <w:szCs w:val="28"/>
          <w:lang w:val="ru-RU"/>
        </w:rPr>
        <w:t xml:space="preserve"> (0,803 + 0,529) = 0,206.</w:t>
      </w:r>
    </w:p>
    <w:p w:rsidR="006B3434" w:rsidRDefault="006B3434" w:rsidP="006B3434">
      <w:pPr>
        <w:pStyle w:val="a3"/>
      </w:pPr>
      <w:r>
        <w:t>Следовательно, сравниваемые варианты не равноценны. Принимаем вариант вскрытия месторождения вертикальным стволом, так как удельные суммарные затраты у него меньше.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2.4.3 Пример 2. </w:t>
      </w:r>
      <w:proofErr w:type="gramStart"/>
      <w:r>
        <w:rPr>
          <w:sz w:val="28"/>
          <w:szCs w:val="28"/>
          <w:lang w:val="ru-RU"/>
        </w:rPr>
        <w:t>Выбрать способ вскрытия месторождения этажными или капитальной штольнями для следующих условий: горизонтальная мощность рудного тела m=10 м; угол падения рудного тела α=70°; длина рудного тела по простиранию L=500 м; проектная глубина разработки от верхней границы рудного тела Н</w:t>
      </w:r>
      <w:r>
        <w:rPr>
          <w:sz w:val="28"/>
          <w:szCs w:val="28"/>
          <w:vertAlign w:val="subscript"/>
          <w:lang w:val="ru-RU"/>
        </w:rPr>
        <w:t>р</w:t>
      </w:r>
      <w:r>
        <w:rPr>
          <w:sz w:val="28"/>
          <w:szCs w:val="28"/>
          <w:lang w:val="ru-RU"/>
        </w:rPr>
        <w:t>=300 м; плотность руды γ=3 т/м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 xml:space="preserve">; коэффициент крепости </w:t>
      </w:r>
      <w:r>
        <w:rPr>
          <w:i/>
          <w:iCs/>
          <w:sz w:val="28"/>
          <w:szCs w:val="28"/>
          <w:lang w:val="ru-RU"/>
        </w:rPr>
        <w:t>f</w:t>
      </w:r>
      <w:r>
        <w:rPr>
          <w:sz w:val="28"/>
          <w:szCs w:val="28"/>
          <w:lang w:val="ru-RU"/>
        </w:rPr>
        <w:t>=10;</w:t>
      </w:r>
      <w:proofErr w:type="gramEnd"/>
      <w:r>
        <w:rPr>
          <w:sz w:val="28"/>
          <w:szCs w:val="28"/>
          <w:lang w:val="ru-RU"/>
        </w:rPr>
        <w:t xml:space="preserve"> коэффициенты извлечения k</w:t>
      </w:r>
      <w:r>
        <w:rPr>
          <w:sz w:val="28"/>
          <w:szCs w:val="28"/>
          <w:vertAlign w:val="subscript"/>
          <w:lang w:val="ru-RU"/>
        </w:rPr>
        <w:t>и.р</w:t>
      </w:r>
      <w:r>
        <w:rPr>
          <w:sz w:val="28"/>
          <w:szCs w:val="28"/>
          <w:lang w:val="ru-RU"/>
        </w:rPr>
        <w:t>=0,9 и разубоживания р=0,1; угол сдвижения пород лежачего бока φ</w:t>
      </w:r>
      <w:r>
        <w:rPr>
          <w:sz w:val="28"/>
          <w:szCs w:val="28"/>
          <w:vertAlign w:val="subscript"/>
          <w:lang w:val="ru-RU"/>
        </w:rPr>
        <w:t>л</w:t>
      </w:r>
      <w:r>
        <w:rPr>
          <w:sz w:val="28"/>
          <w:szCs w:val="28"/>
          <w:lang w:val="ru-RU"/>
        </w:rPr>
        <w:t>=70°; годовая производительность рудники</w:t>
      </w:r>
      <w:proofErr w:type="gramStart"/>
      <w:r>
        <w:rPr>
          <w:sz w:val="28"/>
          <w:szCs w:val="28"/>
          <w:lang w:val="ru-RU"/>
        </w:rPr>
        <w:t xml:space="preserve"> А</w:t>
      </w:r>
      <w:proofErr w:type="gramEnd"/>
      <w:r>
        <w:rPr>
          <w:sz w:val="28"/>
          <w:szCs w:val="28"/>
          <w:lang w:val="ru-RU"/>
        </w:rPr>
        <w:t>=0,3 млн.т.</w:t>
      </w:r>
    </w:p>
    <w:p w:rsidR="006B3434" w:rsidRDefault="006B3434" w:rsidP="006B3434">
      <w:pPr>
        <w:pStyle w:val="a3"/>
      </w:pPr>
      <w:r>
        <w:t>Решение. Для технико-экономического сравнения принимаем два варианта вскрытия: этажными штольнями с канатной дорогой и капитальной штольней со слепым вспомогательным стволом и капитальным рудоспуском (рисунок 2.11).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а</w:t>
      </w:r>
      <w:proofErr w:type="gram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б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drawing>
          <wp:inline distT="0" distB="0" distL="0" distR="0">
            <wp:extent cx="6081395" cy="2449830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395" cy="244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3"/>
        <w:rPr>
          <w:szCs w:val="28"/>
        </w:rPr>
      </w:pPr>
      <w:r>
        <w:rPr>
          <w:szCs w:val="28"/>
        </w:rPr>
        <w:t xml:space="preserve">1 — этажная штольня; 2 — подвесная канатная дорога; 3 — погрузочная площадка; 4 — обогатительная фабрика; 5 — капитальный рудоспуск с </w:t>
      </w:r>
      <w:proofErr w:type="gramStart"/>
      <w:r>
        <w:rPr>
          <w:szCs w:val="28"/>
        </w:rPr>
        <w:t>ходовым</w:t>
      </w:r>
      <w:proofErr w:type="gramEnd"/>
      <w:r>
        <w:rPr>
          <w:szCs w:val="28"/>
        </w:rPr>
        <w:t xml:space="preserve"> восстающим; 6 — квершлаг; 7 — слепой вспомогательный ствол; 8 — капитальная штольня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Рисунок 2.11 – Схемы к выбору способа вскрытия месторождения этажными штольнями (а) или капитальной штольней (б)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a3"/>
      </w:pPr>
      <w:r>
        <w:lastRenderedPageBreak/>
        <w:t>При сравнении вариантов не учитываем одинаковые затраты на проведение и оборудование штольни</w:t>
      </w:r>
      <w:proofErr w:type="gramStart"/>
      <w:r>
        <w:t xml:space="preserve"> А</w:t>
      </w:r>
      <w:proofErr w:type="gramEnd"/>
      <w:r>
        <w:t>, а также затраты, связанные с проходкой и эксплуатацией вентиляционных капитальных выработок.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Балансовые запасы руды по формуле (2.9) составят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Б</w:t>
      </w:r>
      <w:proofErr w:type="gramEnd"/>
      <w:r>
        <w:rPr>
          <w:sz w:val="28"/>
          <w:szCs w:val="28"/>
          <w:lang w:val="ru-RU"/>
        </w:rPr>
        <w:t xml:space="preserve"> = 500·300·10·3 = 4,5 млн. т.</w:t>
      </w:r>
    </w:p>
    <w:p w:rsidR="006B3434" w:rsidRDefault="006B3434" w:rsidP="006B3434">
      <w:pPr>
        <w:pStyle w:val="a3"/>
        <w:ind w:firstLine="0"/>
      </w:pPr>
    </w:p>
    <w:p w:rsidR="006B3434" w:rsidRDefault="006B3434" w:rsidP="006B3434">
      <w:pPr>
        <w:pStyle w:val="a3"/>
      </w:pPr>
      <w:r>
        <w:t>Количество добытой руды находим по формуле (2.10)</w:t>
      </w:r>
    </w:p>
    <w:p w:rsidR="006B3434" w:rsidRDefault="006B3434" w:rsidP="006B3434">
      <w:pPr>
        <w:pStyle w:val="a3"/>
        <w:ind w:firstLine="0"/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D = 4,5·0,9 / (1 – 0,1) = 4,5 млн. т.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mallCaps/>
          <w:sz w:val="28"/>
          <w:szCs w:val="28"/>
          <w:lang w:val="ru-RU"/>
        </w:rPr>
      </w:pPr>
    </w:p>
    <w:p w:rsidR="006B3434" w:rsidRDefault="006B3434" w:rsidP="006B3434">
      <w:pPr>
        <w:pStyle w:val="a3"/>
        <w:ind w:firstLine="0"/>
      </w:pPr>
      <w:r>
        <w:t>Продолжительность отработки месторождения определяем по формуле (2.12)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4,5 / 0,3 = 15 лет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a3"/>
      </w:pPr>
      <w:r>
        <w:t>Продолжительность отработки этажа по формуле (2.13)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э</w:t>
      </w:r>
      <w:proofErr w:type="spellEnd"/>
      <w:r>
        <w:rPr>
          <w:sz w:val="28"/>
          <w:szCs w:val="28"/>
          <w:lang w:val="ru-RU"/>
        </w:rPr>
        <w:t xml:space="preserve"> = 15 / 5 = 3 года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a3"/>
      </w:pPr>
      <w:r>
        <w:t>Определяем капитальные затраты по сравниваемым вариантам.</w:t>
      </w:r>
    </w:p>
    <w:p w:rsidR="006B3434" w:rsidRDefault="006B3434" w:rsidP="006B3434">
      <w:pPr>
        <w:pStyle w:val="a3"/>
      </w:pPr>
      <w:r>
        <w:t xml:space="preserve">Поперечные сечения капитальных выработок принимаем </w:t>
      </w:r>
      <w:proofErr w:type="gramStart"/>
      <w:r>
        <w:t>типовыми</w:t>
      </w:r>
      <w:proofErr w:type="gramEnd"/>
      <w:r>
        <w:t>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Длину штолен находим по рисунку 2.11. Глубина слепого ствола — 315 м, капитального рудоспуска и ходового восстающего — по 260 м, длина квершлагов: гор. I – 44 м, гор. II — 68 м, гор. III — 92 м, гор. IV — 116 м.</w:t>
      </w:r>
    </w:p>
    <w:p w:rsidR="006B3434" w:rsidRDefault="006B3434" w:rsidP="006B3434">
      <w:pPr>
        <w:pStyle w:val="a3"/>
      </w:pPr>
      <w:r>
        <w:t>Расчет капитальных затрат приведен в таблице 2.3.</w:t>
      </w:r>
    </w:p>
    <w:p w:rsidR="006B3434" w:rsidRDefault="006B3434" w:rsidP="006B3434">
      <w:pPr>
        <w:pStyle w:val="a3"/>
      </w:pPr>
      <w:r>
        <w:t>Первоначальные капитальные затраты определяем по формуле (2.6). Приведенные капитальные затраты в период эксплуатации находим по формуле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(2.7).</w:t>
      </w:r>
    </w:p>
    <w:p w:rsidR="006B3434" w:rsidRDefault="006B3434" w:rsidP="006B3434">
      <w:pPr>
        <w:pStyle w:val="a3"/>
      </w:pPr>
      <w:r>
        <w:t>Рассматриваемая задача по выбору способа вскрытия является динамической, так как из сравниваемых вариантов характеризуется наличием первоначальных и в период эксплуатации капитальных затрат и различием ежегодных эксплуатационных затрат. В таких задачах необходимо учитывать не только величину затрат, но и их время вложения [6, 27].</w:t>
      </w:r>
    </w:p>
    <w:p w:rsidR="006B3434" w:rsidRDefault="006B3434" w:rsidP="006B3434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lang w:val="ru-RU"/>
        </w:rPr>
        <w:t>Эксплуатаци</w:t>
      </w:r>
      <w:r>
        <w:rPr>
          <w:sz w:val="28"/>
          <w:szCs w:val="28"/>
          <w:lang w:val="ru-RU"/>
        </w:rPr>
        <w:t>онные затраты по сравниваемым вариантам приведены ниже.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5328"/>
        <w:gridCol w:w="2121"/>
        <w:gridCol w:w="2122"/>
      </w:tblGrid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Годовые затраты на поддержание,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  <w:r>
              <w:rPr>
                <w:sz w:val="28"/>
                <w:szCs w:val="28"/>
                <w:lang w:val="ru-RU"/>
              </w:rPr>
              <w:t>:</w:t>
            </w: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ствола</w:t>
            </w: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</w:tr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квершлага этажной штольни</w:t>
            </w: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</w:tr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капитальной штольни</w:t>
            </w: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</w:tr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рудоспуска и восстающего</w:t>
            </w: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</w:t>
            </w:r>
          </w:p>
        </w:tc>
      </w:tr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Затраты на транспортирование руды,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./(т·м):</w:t>
            </w: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квершлагам</w:t>
            </w: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0,00005</w:t>
            </w:r>
          </w:p>
        </w:tc>
      </w:tr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по этажным штольням</w:t>
            </w: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0,00008</w:t>
            </w: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</w:tr>
      <w:tr w:rsidR="006B3434" w:rsidTr="00407CF3">
        <w:tc>
          <w:tcPr>
            <w:tcW w:w="5495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firstLine="567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канатной дороге</w:t>
            </w:r>
          </w:p>
        </w:tc>
        <w:tc>
          <w:tcPr>
            <w:tcW w:w="2176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0,00025</w:t>
            </w:r>
          </w:p>
        </w:tc>
        <w:tc>
          <w:tcPr>
            <w:tcW w:w="2177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</w:tr>
    </w:tbl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31"/>
        <w:spacing w:before="0"/>
        <w:rPr>
          <w:lang w:val="ru-RU"/>
        </w:rPr>
      </w:pPr>
      <w:r>
        <w:rPr>
          <w:lang w:val="ru-RU"/>
        </w:rPr>
        <w:t>Общие затраты по вариантам вскрытия приведены ниже.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6358"/>
        <w:gridCol w:w="1540"/>
        <w:gridCol w:w="1673"/>
      </w:tblGrid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156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  <w:tc>
          <w:tcPr>
            <w:tcW w:w="1700" w:type="dxa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Приведенные 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56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591941</w:t>
            </w:r>
          </w:p>
        </w:tc>
        <w:tc>
          <w:tcPr>
            <w:tcW w:w="170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712546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том числе:</w:t>
            </w:r>
          </w:p>
        </w:tc>
        <w:tc>
          <w:tcPr>
            <w:tcW w:w="156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70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первоначальные</w:t>
            </w:r>
          </w:p>
        </w:tc>
        <w:tc>
          <w:tcPr>
            <w:tcW w:w="156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472032</w:t>
            </w:r>
          </w:p>
        </w:tc>
        <w:tc>
          <w:tcPr>
            <w:tcW w:w="170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604830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firstLine="60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период эксплуатации</w:t>
            </w:r>
          </w:p>
        </w:tc>
        <w:tc>
          <w:tcPr>
            <w:tcW w:w="156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119909</w:t>
            </w:r>
          </w:p>
        </w:tc>
        <w:tc>
          <w:tcPr>
            <w:tcW w:w="170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27716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Эксплуатационные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56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500880</w:t>
            </w:r>
          </w:p>
        </w:tc>
        <w:tc>
          <w:tcPr>
            <w:tcW w:w="170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480750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6588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Удельные суммарные затраты, приведенны</w:t>
            </w:r>
            <w:proofErr w:type="gramStart"/>
            <w:r>
              <w:rPr>
                <w:sz w:val="28"/>
                <w:szCs w:val="28"/>
                <w:lang w:val="ru-RU"/>
              </w:rPr>
              <w:t>е(</w:t>
            </w:r>
            <w:proofErr w:type="gramEnd"/>
            <w:r>
              <w:rPr>
                <w:i/>
                <w:iCs/>
                <w:sz w:val="28"/>
                <w:szCs w:val="28"/>
                <w:lang w:val="ru-RU"/>
              </w:rPr>
              <w:t>а</w:t>
            </w:r>
            <w:r>
              <w:rPr>
                <w:sz w:val="28"/>
                <w:szCs w:val="28"/>
                <w:lang w:val="ru-RU"/>
              </w:rPr>
              <w:t xml:space="preserve">),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/т</w:t>
            </w:r>
          </w:p>
        </w:tc>
        <w:tc>
          <w:tcPr>
            <w:tcW w:w="156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0,558</w:t>
            </w:r>
          </w:p>
        </w:tc>
        <w:tc>
          <w:tcPr>
            <w:tcW w:w="1700" w:type="dxa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0,606</w:t>
            </w:r>
          </w:p>
        </w:tc>
      </w:tr>
    </w:tbl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Сравниваем полученные </w:t>
      </w:r>
      <w:proofErr w:type="gramStart"/>
      <w:r>
        <w:rPr>
          <w:sz w:val="28"/>
          <w:szCs w:val="28"/>
          <w:lang w:val="ru-RU"/>
        </w:rPr>
        <w:t>значения</w:t>
      </w:r>
      <w:proofErr w:type="gramEnd"/>
      <w:r>
        <w:rPr>
          <w:sz w:val="28"/>
          <w:szCs w:val="28"/>
          <w:lang w:val="ru-RU"/>
        </w:rPr>
        <w:t xml:space="preserve"> а по формуле (2.8, </w:t>
      </w:r>
      <w:r>
        <w:rPr>
          <w:i/>
          <w:iCs/>
          <w:sz w:val="28"/>
          <w:szCs w:val="28"/>
          <w:lang w:val="ru-RU"/>
        </w:rPr>
        <w:t>а</w:t>
      </w:r>
      <w:r>
        <w:rPr>
          <w:sz w:val="28"/>
          <w:szCs w:val="28"/>
          <w:lang w:val="ru-RU"/>
        </w:rPr>
        <w:t>)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center"/>
        <w:rPr>
          <w:sz w:val="28"/>
          <w:szCs w:val="28"/>
          <w:lang w:val="ru-RU"/>
        </w:rPr>
      </w:pPr>
      <w:proofErr w:type="gramStart"/>
      <w:r>
        <w:rPr>
          <w:sz w:val="28"/>
          <w:szCs w:val="28"/>
          <w:lang w:val="ru-RU"/>
        </w:rPr>
        <w:t>(0,606 – 0,558)</w:t>
      </w:r>
      <w:r>
        <w:rPr>
          <w:sz w:val="28"/>
          <w:szCs w:val="28"/>
          <w:lang w:val="ru-RU"/>
        </w:rPr>
        <w:sym w:font="Wingdings" w:char="F04C"/>
      </w:r>
      <w:r>
        <w:rPr>
          <w:sz w:val="28"/>
          <w:szCs w:val="28"/>
          <w:lang w:val="ru-RU"/>
        </w:rPr>
        <w:t>0,606 + 0,558) = 0,041</w:t>
      </w:r>
      <w:proofErr w:type="gramEnd"/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Таблица 2.3 – </w:t>
      </w:r>
      <w:r>
        <w:rPr>
          <w:sz w:val="28"/>
          <w:lang w:val="ru-RU"/>
        </w:rPr>
        <w:t>Расчет капитальных затрат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388"/>
        <w:gridCol w:w="414"/>
        <w:gridCol w:w="906"/>
        <w:gridCol w:w="840"/>
        <w:gridCol w:w="960"/>
        <w:gridCol w:w="600"/>
        <w:gridCol w:w="1200"/>
        <w:gridCol w:w="1320"/>
        <w:gridCol w:w="1220"/>
      </w:tblGrid>
      <w:tr w:rsidR="006B3434" w:rsidTr="00407CF3">
        <w:trPr>
          <w:trHeight w:val="4089"/>
        </w:trPr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Выработка и капитальное сооружение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pStyle w:val="4"/>
            </w:pPr>
            <w:r>
              <w:t>Число выработок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поперечного сечения в проходке,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Глубина (длина) выработки,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Стоимость 1 м выработки,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Общая стоимость,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Год вложения капитальных затрат на строительство и относительного пуска рудника в эксплуатацию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Приведенные 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6B3434" w:rsidTr="00407CF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Б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1165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29120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Канатная дорога с погрузочными площадками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400000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первоначальные затраты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429120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472 032</w:t>
            </w:r>
          </w:p>
        </w:tc>
      </w:tr>
      <w:tr w:rsidR="006B3434" w:rsidTr="00407CF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Капитальные затраты в период эксплуатации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В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1747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43680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32895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 Г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2184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54600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30864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Д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380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2766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69150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29412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3349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83725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26738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затрат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righ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 период </w:t>
            </w:r>
            <w:r>
              <w:rPr>
                <w:sz w:val="28"/>
                <w:szCs w:val="28"/>
                <w:lang w:val="ru-RU"/>
              </w:rPr>
              <w:lastRenderedPageBreak/>
              <w:t>эксплуатации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251155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119909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pStyle w:val="5"/>
            </w:pPr>
            <w:r>
              <w:lastRenderedPageBreak/>
              <w:t>Всего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680275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591941</w:t>
            </w:r>
          </w:p>
        </w:tc>
      </w:tr>
      <w:tr w:rsidR="006B3434" w:rsidTr="00407CF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6B3434" w:rsidTr="00407CF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Первоначальные капитальные затраты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13,24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6090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121800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Ствол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24,2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315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7623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381150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Околоствольный двор на горизонте штольни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─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20250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Капитальный рудоспуск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2080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41600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Восстающий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260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1040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20800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ПЗ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593600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684830</w:t>
            </w:r>
          </w:p>
        </w:tc>
      </w:tr>
    </w:tbl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Продолжение таблицы 2.3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388"/>
        <w:gridCol w:w="414"/>
        <w:gridCol w:w="906"/>
        <w:gridCol w:w="840"/>
        <w:gridCol w:w="960"/>
        <w:gridCol w:w="600"/>
        <w:gridCol w:w="1200"/>
        <w:gridCol w:w="1320"/>
        <w:gridCol w:w="1220"/>
      </w:tblGrid>
      <w:tr w:rsidR="006B3434" w:rsidTr="00407CF3">
        <w:trPr>
          <w:trHeight w:val="4089"/>
        </w:trPr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Выработка и капитальное сооружение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pStyle w:val="4"/>
            </w:pPr>
            <w:r>
              <w:t>Число выработок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поперечного сечения в проходке,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Глубина (длина) выработки,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vertAlign w:val="superscript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Объем, м</w:t>
            </w:r>
            <w:r>
              <w:rPr>
                <w:sz w:val="28"/>
                <w:szCs w:val="28"/>
                <w:vertAlign w:val="superscript"/>
                <w:lang w:val="ru-RU"/>
              </w:rPr>
              <w:t>3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Стоимость 1 м выработки,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Общая стоимость,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Год вложения капитальных затрат на строительство и относительного пуска рудника в эксплуатацию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Приведенные капитальные затраты, </w:t>
            </w:r>
            <w:proofErr w:type="spellStart"/>
            <w:r>
              <w:rPr>
                <w:sz w:val="28"/>
                <w:szCs w:val="28"/>
                <w:lang w:val="ru-RU"/>
              </w:rPr>
              <w:t>у.е</w:t>
            </w:r>
            <w:proofErr w:type="spellEnd"/>
            <w:r>
              <w:rPr>
                <w:sz w:val="28"/>
                <w:szCs w:val="28"/>
                <w:lang w:val="ru-RU"/>
              </w:rPr>
              <w:t>.</w:t>
            </w:r>
          </w:p>
        </w:tc>
      </w:tr>
      <w:tr w:rsidR="006B3434" w:rsidTr="00407CF3">
        <w:trPr>
          <w:cantSplit/>
        </w:trPr>
        <w:tc>
          <w:tcPr>
            <w:tcW w:w="98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Капитальные затраты в период эксплуатации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II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495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12375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9302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III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670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16750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9461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Квершлаг гор. IV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7,28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844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21100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8953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 затрат в период эксплуатации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50225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27716</w:t>
            </w:r>
          </w:p>
        </w:tc>
      </w:tr>
      <w:tr w:rsidR="006B3434" w:rsidTr="00407CF3">
        <w:tc>
          <w:tcPr>
            <w:tcW w:w="2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Всего</w:t>
            </w:r>
          </w:p>
        </w:tc>
        <w:tc>
          <w:tcPr>
            <w:tcW w:w="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643825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434" w:rsidRDefault="006B3434" w:rsidP="00407CF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712546</w:t>
            </w:r>
          </w:p>
        </w:tc>
      </w:tr>
    </w:tbl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31"/>
        <w:spacing w:before="0"/>
        <w:rPr>
          <w:lang w:val="ru-RU"/>
        </w:rPr>
      </w:pPr>
      <w:r>
        <w:rPr>
          <w:lang w:val="ru-RU"/>
        </w:rPr>
        <w:t>Следовательно, сравниваемые варианты равноценны. Принимаем вариант вскрытия капитальной штольней, как лучшей по техническим соображениям.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6B3434" w:rsidRDefault="006B3434" w:rsidP="006B3434">
      <w:pPr>
        <w:pStyle w:val="21"/>
        <w:ind w:firstLine="720"/>
      </w:pPr>
      <w:r>
        <w:rPr>
          <w:szCs w:val="28"/>
        </w:rPr>
        <w:t>Расчет эксплуатационных затрат приведен в таблице 2.4</w:t>
      </w:r>
    </w:p>
    <w:p w:rsidR="006B3434" w:rsidRDefault="006B3434" w:rsidP="006B3434">
      <w:pPr>
        <w:pStyle w:val="21"/>
        <w:ind w:firstLine="0"/>
      </w:pPr>
    </w:p>
    <w:p w:rsidR="006B3434" w:rsidRDefault="006B3434" w:rsidP="006B3434">
      <w:pPr>
        <w:pStyle w:val="21"/>
        <w:ind w:firstLine="0"/>
      </w:pPr>
      <w:r>
        <w:rPr>
          <w:szCs w:val="28"/>
        </w:rPr>
        <w:lastRenderedPageBreak/>
        <w:t>Таблица 2.4 – Расчет эксплуатационных затрат</w:t>
      </w:r>
    </w:p>
    <w:p w:rsidR="006B3434" w:rsidRDefault="006B3434" w:rsidP="006B3434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03"/>
        <w:gridCol w:w="2072"/>
        <w:gridCol w:w="2534"/>
        <w:gridCol w:w="1762"/>
      </w:tblGrid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Вид затрат</w:t>
            </w:r>
          </w:p>
        </w:tc>
        <w:tc>
          <w:tcPr>
            <w:tcW w:w="216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Формула</w:t>
            </w:r>
          </w:p>
        </w:tc>
        <w:tc>
          <w:tcPr>
            <w:tcW w:w="252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Расчет</w:t>
            </w:r>
          </w:p>
        </w:tc>
        <w:tc>
          <w:tcPr>
            <w:tcW w:w="182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Затраты, </w:t>
            </w:r>
            <w:proofErr w:type="spellStart"/>
            <w:r>
              <w:rPr>
                <w:sz w:val="28"/>
                <w:lang w:val="ru-RU"/>
              </w:rPr>
              <w:t>у.е</w:t>
            </w:r>
            <w:proofErr w:type="spellEnd"/>
            <w:r>
              <w:rPr>
                <w:sz w:val="28"/>
                <w:lang w:val="ru-RU"/>
              </w:rPr>
              <w:t>.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48" w:type="dxa"/>
            <w:gridSpan w:val="4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1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Поддержание выработок:</w:t>
            </w:r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pStyle w:val="6"/>
            </w:pPr>
            <w:r>
              <w:t>Штольня</w:t>
            </w:r>
            <w:proofErr w:type="gramStart"/>
            <w:r>
              <w:t xml:space="preserve"> А</w:t>
            </w:r>
            <w:proofErr w:type="gramEnd"/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25·60·3</w:t>
            </w: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Б</w:t>
            </w:r>
            <w:proofErr w:type="gramEnd"/>
            <w:r>
              <w:rPr>
                <w:sz w:val="28"/>
                <w:szCs w:val="28"/>
                <w:lang w:val="ru-RU"/>
              </w:rPr>
              <w:t>, В, Г, Д</w:t>
            </w:r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4t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2·25·270·4·3</w:t>
            </w: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162000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ind w:firstLine="600"/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25·460·3</w:t>
            </w: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34500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Откатка руды:</w:t>
            </w:r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ind w:firstLine="24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 этажным штольням</w:t>
            </w:r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.п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0,00008·308·4,5</w:t>
            </w: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110880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ind w:firstLine="240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 канатной дороге</w:t>
            </w:r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4/5k</w:t>
            </w:r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.х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с.пх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4/5·0,00025·210·4,5</w:t>
            </w: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189000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500880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48" w:type="dxa"/>
            <w:gridSpan w:val="4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Вариант 2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Поддержание выработок:</w:t>
            </w:r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34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Е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(Капитальная)</w:t>
            </w:r>
          </w:p>
        </w:tc>
        <w:tc>
          <w:tcPr>
            <w:tcW w:w="216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5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20·460·15</w:t>
            </w:r>
          </w:p>
        </w:tc>
        <w:tc>
          <w:tcPr>
            <w:tcW w:w="182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138000</w:t>
            </w:r>
          </w:p>
        </w:tc>
      </w:tr>
    </w:tbl>
    <w:p w:rsidR="006B3434" w:rsidRDefault="006B3434" w:rsidP="006B3434">
      <w:pPr>
        <w:jc w:val="both"/>
        <w:rPr>
          <w:sz w:val="28"/>
          <w:lang w:val="ru-RU"/>
        </w:rPr>
      </w:pPr>
      <w:r>
        <w:rPr>
          <w:sz w:val="28"/>
          <w:lang w:val="ru-RU"/>
        </w:rPr>
        <w:t xml:space="preserve">Продолжение </w:t>
      </w:r>
      <w:r>
        <w:rPr>
          <w:sz w:val="28"/>
          <w:szCs w:val="28"/>
          <w:lang w:val="ru-RU"/>
        </w:rPr>
        <w:t>таблицы 2.4</w:t>
      </w:r>
    </w:p>
    <w:p w:rsidR="006B3434" w:rsidRDefault="006B3434" w:rsidP="006B3434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571"/>
        <w:gridCol w:w="1971"/>
        <w:gridCol w:w="2262"/>
        <w:gridCol w:w="1767"/>
      </w:tblGrid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6B3434" w:rsidRDefault="006B3434" w:rsidP="00407CF3">
            <w:pPr>
              <w:pStyle w:val="3"/>
              <w:widowControl/>
              <w:autoSpaceDE/>
              <w:autoSpaceDN/>
              <w:adjustRightInd/>
              <w:rPr>
                <w:szCs w:val="24"/>
                <w:lang w:val="ru-RU"/>
              </w:rPr>
            </w:pPr>
            <w:r>
              <w:rPr>
                <w:szCs w:val="24"/>
                <w:lang w:val="ru-RU"/>
              </w:rPr>
              <w:t>Вид затрат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Формула</w:t>
            </w:r>
          </w:p>
        </w:tc>
        <w:tc>
          <w:tcPr>
            <w:tcW w:w="228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Расчет</w:t>
            </w:r>
          </w:p>
        </w:tc>
        <w:tc>
          <w:tcPr>
            <w:tcW w:w="182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Затраты, </w:t>
            </w:r>
            <w:proofErr w:type="spellStart"/>
            <w:r>
              <w:rPr>
                <w:sz w:val="28"/>
                <w:lang w:val="ru-RU"/>
              </w:rPr>
              <w:t>у.е</w:t>
            </w:r>
            <w:proofErr w:type="spellEnd"/>
            <w:r>
              <w:rPr>
                <w:sz w:val="28"/>
                <w:lang w:val="ru-RU"/>
              </w:rPr>
              <w:t>.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6B3434" w:rsidRDefault="006B3434" w:rsidP="00407CF3">
            <w:pPr>
              <w:jc w:val="both"/>
              <w:rPr>
                <w:sz w:val="26"/>
                <w:lang w:val="ru-RU"/>
              </w:rPr>
            </w:pPr>
            <w:r>
              <w:rPr>
                <w:sz w:val="26"/>
                <w:lang w:val="ru-RU"/>
              </w:rPr>
              <w:t>квершлаги I-IV горизонтов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.к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с.к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4t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</w:p>
        </w:tc>
        <w:tc>
          <w:tcPr>
            <w:tcW w:w="228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2·25·80·4·3</w:t>
            </w:r>
          </w:p>
        </w:tc>
        <w:tc>
          <w:tcPr>
            <w:tcW w:w="182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48000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вспомогательная </w:t>
            </w:r>
            <w:r>
              <w:rPr>
                <w:sz w:val="28"/>
                <w:szCs w:val="28"/>
                <w:lang w:val="ru-RU"/>
              </w:rPr>
              <w:t>штольня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 А</w:t>
            </w:r>
            <w:proofErr w:type="gramEnd"/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.ш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r>
              <w:rPr>
                <w:sz w:val="28"/>
                <w:szCs w:val="28"/>
                <w:vertAlign w:val="subscript"/>
                <w:lang w:val="ru-RU"/>
              </w:rPr>
              <w:t>э</w:t>
            </w:r>
            <w:proofErr w:type="spellEnd"/>
          </w:p>
        </w:tc>
        <w:tc>
          <w:tcPr>
            <w:tcW w:w="2280" w:type="dxa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25·60·3</w:t>
            </w:r>
          </w:p>
        </w:tc>
        <w:tc>
          <w:tcPr>
            <w:tcW w:w="182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22500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слепой ствол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.с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t</w:t>
            </w:r>
            <w:proofErr w:type="spellEnd"/>
          </w:p>
        </w:tc>
        <w:tc>
          <w:tcPr>
            <w:tcW w:w="228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30·315·15</w:t>
            </w:r>
          </w:p>
        </w:tc>
        <w:tc>
          <w:tcPr>
            <w:tcW w:w="182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141750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капитальный рудоспуск с </w:t>
            </w:r>
            <w:proofErr w:type="gramStart"/>
            <w:r>
              <w:rPr>
                <w:sz w:val="28"/>
                <w:lang w:val="ru-RU"/>
              </w:rPr>
              <w:t>ходовым</w:t>
            </w:r>
            <w:proofErr w:type="gramEnd"/>
            <w:r>
              <w:rPr>
                <w:sz w:val="28"/>
                <w:lang w:val="ru-RU"/>
              </w:rPr>
              <w:t xml:space="preserve"> восстающим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k</w:t>
            </w:r>
            <w:r>
              <w:rPr>
                <w:sz w:val="28"/>
                <w:szCs w:val="28"/>
                <w:vertAlign w:val="subscript"/>
                <w:lang w:val="ru-RU"/>
              </w:rPr>
              <w:t>под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.р</w:t>
            </w:r>
            <w:proofErr w:type="spellEnd"/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с.р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4t</w:t>
            </w:r>
          </w:p>
        </w:tc>
        <w:tc>
          <w:tcPr>
            <w:tcW w:w="228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15·150·4·15</w:t>
            </w:r>
          </w:p>
        </w:tc>
        <w:tc>
          <w:tcPr>
            <w:tcW w:w="182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27000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Откатка руды по капитальной штольне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k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оп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ru-RU"/>
              </w:rPr>
              <w:t>L</w:t>
            </w:r>
            <w:r>
              <w:rPr>
                <w:sz w:val="28"/>
                <w:szCs w:val="28"/>
                <w:vertAlign w:val="subscript"/>
                <w:lang w:val="ru-RU"/>
              </w:rPr>
              <w:t>ш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D</w:t>
            </w:r>
          </w:p>
        </w:tc>
        <w:tc>
          <w:tcPr>
            <w:tcW w:w="228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0,00005·460·4,5</w:t>
            </w:r>
          </w:p>
        </w:tc>
        <w:tc>
          <w:tcPr>
            <w:tcW w:w="182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103500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3708" w:type="dxa"/>
            <w:vAlign w:val="center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204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228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820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480750</w:t>
            </w:r>
          </w:p>
        </w:tc>
      </w:tr>
    </w:tbl>
    <w:p w:rsidR="006B3434" w:rsidRDefault="006B3434" w:rsidP="006B3434">
      <w:pPr>
        <w:jc w:val="both"/>
        <w:rPr>
          <w:sz w:val="28"/>
          <w:lang w:val="ru-RU"/>
        </w:rPr>
      </w:pPr>
    </w:p>
    <w:p w:rsidR="006B3434" w:rsidRDefault="006B3434" w:rsidP="006B3434">
      <w:pPr>
        <w:pStyle w:val="31"/>
        <w:widowControl/>
        <w:autoSpaceDE/>
        <w:autoSpaceDN/>
        <w:adjustRightInd/>
        <w:spacing w:before="0"/>
        <w:rPr>
          <w:szCs w:val="24"/>
          <w:lang w:val="ru-RU"/>
        </w:rPr>
      </w:pPr>
      <w:r>
        <w:rPr>
          <w:szCs w:val="24"/>
          <w:lang w:val="ru-RU"/>
        </w:rPr>
        <w:t>2.4.4 Задачи. А. Выбрать способ вскрытия вертикальным или наклонным стволом при условиях, приведенных в таблице 2.5</w:t>
      </w:r>
    </w:p>
    <w:p w:rsidR="006B3434" w:rsidRDefault="006B3434" w:rsidP="006B3434">
      <w:pPr>
        <w:jc w:val="both"/>
        <w:rPr>
          <w:sz w:val="28"/>
          <w:lang w:val="ru-RU"/>
        </w:rPr>
      </w:pPr>
    </w:p>
    <w:p w:rsidR="006B3434" w:rsidRDefault="006B3434" w:rsidP="006B3434">
      <w:pPr>
        <w:pStyle w:val="2"/>
        <w:widowControl/>
        <w:autoSpaceDE/>
        <w:autoSpaceDN/>
        <w:adjustRightInd/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Таблица 2.5 – </w:t>
      </w:r>
      <w:r>
        <w:t>Варианты заданий</w:t>
      </w:r>
    </w:p>
    <w:p w:rsidR="006B3434" w:rsidRDefault="006B3434" w:rsidP="006B3434">
      <w:pPr>
        <w:jc w:val="both"/>
        <w:rPr>
          <w:sz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05"/>
        <w:gridCol w:w="1015"/>
        <w:gridCol w:w="1021"/>
        <w:gridCol w:w="1010"/>
        <w:gridCol w:w="1010"/>
        <w:gridCol w:w="1010"/>
      </w:tblGrid>
      <w:tr w:rsidR="006B3434" w:rsidTr="00407CF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 w:val="restart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Параметры</w:t>
            </w:r>
          </w:p>
        </w:tc>
        <w:tc>
          <w:tcPr>
            <w:tcW w:w="5180" w:type="dxa"/>
            <w:gridSpan w:val="5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Варианты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Мощность рудного тела,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Длина рудного тела по простиранию,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Угол падения, градус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Проектная глубина разработки месторождения,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330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580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 xml:space="preserve">Мощность наносов,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Плотность руды, т/м</w:t>
            </w:r>
            <w:r>
              <w:rPr>
                <w:sz w:val="28"/>
                <w:vertAlign w:val="superscript"/>
                <w:lang w:val="ru-RU"/>
              </w:rPr>
              <w:t>3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3,2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извлечения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0,92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0,85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разубоживания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0,012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0,01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0,06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0,05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Годовая производительность рудника, тыс. т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</w:tr>
    </w:tbl>
    <w:p w:rsidR="006B3434" w:rsidRDefault="006B3434" w:rsidP="006B3434">
      <w:pPr>
        <w:jc w:val="both"/>
        <w:rPr>
          <w:sz w:val="28"/>
          <w:lang w:val="ru-RU"/>
        </w:rPr>
      </w:pPr>
    </w:p>
    <w:p w:rsidR="006B3434" w:rsidRDefault="006B3434" w:rsidP="006B3434">
      <w:pPr>
        <w:ind w:left="1680" w:hanging="1680"/>
        <w:jc w:val="both"/>
        <w:rPr>
          <w:sz w:val="28"/>
          <w:lang w:val="ru-RU"/>
        </w:rPr>
      </w:pPr>
      <w:r>
        <w:rPr>
          <w:sz w:val="28"/>
          <w:lang w:val="ru-RU"/>
        </w:rPr>
        <w:t>Примечание. Остальные данные принять по аналогии с рассмотренными выше примерами или по указанию преподавателя.</w:t>
      </w:r>
    </w:p>
    <w:p w:rsidR="006B3434" w:rsidRDefault="006B3434" w:rsidP="006B3434">
      <w:pPr>
        <w:jc w:val="both"/>
        <w:rPr>
          <w:sz w:val="28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0"/>
          <w:lang w:val="ru-RU"/>
        </w:rPr>
      </w:pPr>
      <w:r>
        <w:rPr>
          <w:sz w:val="28"/>
          <w:lang w:val="ru-RU"/>
        </w:rPr>
        <w:t xml:space="preserve">Б. Выбрать способ вскрытия </w:t>
      </w:r>
      <w:proofErr w:type="gramStart"/>
      <w:r>
        <w:rPr>
          <w:sz w:val="28"/>
          <w:lang w:val="ru-RU"/>
        </w:rPr>
        <w:t>этажными</w:t>
      </w:r>
      <w:proofErr w:type="gramEnd"/>
      <w:r>
        <w:rPr>
          <w:sz w:val="28"/>
          <w:lang w:val="ru-RU"/>
        </w:rPr>
        <w:t xml:space="preserve"> или капитальной штольней для условий, приведенных в таблице 2.6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lang w:val="ru-RU"/>
        </w:rPr>
      </w:pPr>
    </w:p>
    <w:p w:rsidR="006B3434" w:rsidRDefault="006B3434" w:rsidP="006B3434">
      <w:pPr>
        <w:pStyle w:val="2"/>
        <w:rPr>
          <w:rFonts w:eastAsia="Times New Roman"/>
          <w:szCs w:val="24"/>
        </w:rPr>
      </w:pPr>
      <w:r>
        <w:rPr>
          <w:rFonts w:eastAsia="Times New Roman"/>
          <w:szCs w:val="24"/>
        </w:rPr>
        <w:t>Таблица 2.6 – Варианты заданий</w:t>
      </w:r>
    </w:p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16"/>
        <w:gridCol w:w="1016"/>
        <w:gridCol w:w="1011"/>
        <w:gridCol w:w="1006"/>
        <w:gridCol w:w="1011"/>
        <w:gridCol w:w="1011"/>
      </w:tblGrid>
      <w:tr w:rsidR="006B3434" w:rsidTr="00407CF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 w:val="restart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Параметры</w:t>
            </w:r>
          </w:p>
        </w:tc>
        <w:tc>
          <w:tcPr>
            <w:tcW w:w="5180" w:type="dxa"/>
            <w:gridSpan w:val="5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Варианты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/>
            <w:tcBorders>
              <w:bottom w:val="single" w:sz="4" w:space="0" w:color="auto"/>
            </w:tcBorders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  <w:tcBorders>
              <w:bottom w:val="single" w:sz="4" w:space="0" w:color="auto"/>
            </w:tcBorders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Мощность рудного тела,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84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Продолжение </w:t>
            </w:r>
            <w:r>
              <w:rPr>
                <w:sz w:val="28"/>
                <w:szCs w:val="28"/>
                <w:lang w:val="ru-RU"/>
              </w:rPr>
              <w:t>таблицы 2.6</w:t>
            </w:r>
          </w:p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 w:val="restart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Параметры</w:t>
            </w:r>
          </w:p>
        </w:tc>
        <w:tc>
          <w:tcPr>
            <w:tcW w:w="5180" w:type="dxa"/>
            <w:gridSpan w:val="5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Варианты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668" w:type="dxa"/>
            <w:vMerge/>
            <w:tcBorders>
              <w:bottom w:val="single" w:sz="4" w:space="0" w:color="auto"/>
            </w:tcBorders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  <w:tcBorders>
              <w:top w:val="single" w:sz="4" w:space="0" w:color="auto"/>
            </w:tcBorders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Длина рудного тела по простиранию,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Угол падения, градус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85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75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65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Проектная высота разработки месторождения (от горизонта вентиляционной штольни),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350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Плотность руды, т/м</w:t>
            </w:r>
            <w:r>
              <w:rPr>
                <w:sz w:val="28"/>
                <w:vertAlign w:val="superscript"/>
                <w:lang w:val="ru-RU"/>
              </w:rPr>
              <w:t>3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3,2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извлечения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0,96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разубоживания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0,1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0,1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Годовая производительность рудника, тыс. т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Длина верхней штольни, </w:t>
            </w:r>
            <w:proofErr w:type="gramStart"/>
            <w:r>
              <w:rPr>
                <w:sz w:val="28"/>
                <w:szCs w:val="14"/>
                <w:lang w:val="ru-RU"/>
              </w:rPr>
              <w:t>м</w:t>
            </w:r>
            <w:proofErr w:type="gramEnd"/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240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260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</w:tr>
      <w:tr w:rsidR="006B3434" w:rsidTr="00407CF3">
        <w:tblPrEx>
          <w:tblCellMar>
            <w:top w:w="0" w:type="dxa"/>
            <w:bottom w:w="0" w:type="dxa"/>
          </w:tblCellMar>
        </w:tblPrEx>
        <w:tc>
          <w:tcPr>
            <w:tcW w:w="4668" w:type="dxa"/>
          </w:tcPr>
          <w:p w:rsidR="006B3434" w:rsidRDefault="006B3434" w:rsidP="00407CF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Средний угол наклона косогора к горизонту, градус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55</w:t>
            </w:r>
          </w:p>
        </w:tc>
        <w:tc>
          <w:tcPr>
            <w:tcW w:w="1036" w:type="dxa"/>
            <w:vAlign w:val="center"/>
          </w:tcPr>
          <w:p w:rsidR="006B3434" w:rsidRDefault="006B3434" w:rsidP="00407CF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65</w:t>
            </w:r>
          </w:p>
        </w:tc>
      </w:tr>
    </w:tbl>
    <w:p w:rsidR="006B3434" w:rsidRDefault="006B3434" w:rsidP="006B3434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6B3434" w:rsidRDefault="006B3434" w:rsidP="006B3434">
      <w:pPr>
        <w:widowControl w:val="0"/>
        <w:autoSpaceDE w:val="0"/>
        <w:autoSpaceDN w:val="0"/>
        <w:adjustRightInd w:val="0"/>
        <w:ind w:left="1680" w:hanging="1680"/>
        <w:jc w:val="both"/>
        <w:rPr>
          <w:sz w:val="28"/>
          <w:szCs w:val="20"/>
          <w:lang w:val="ru-RU"/>
        </w:rPr>
      </w:pPr>
      <w:r>
        <w:rPr>
          <w:sz w:val="28"/>
          <w:szCs w:val="14"/>
          <w:lang w:val="ru-RU"/>
        </w:rPr>
        <w:t xml:space="preserve">Примечание. Остальные данные принять по аналогии с </w:t>
      </w:r>
      <w:proofErr w:type="spellStart"/>
      <w:r>
        <w:rPr>
          <w:sz w:val="28"/>
          <w:szCs w:val="14"/>
          <w:lang w:val="ru-RU"/>
        </w:rPr>
        <w:t>рассмотреными</w:t>
      </w:r>
      <w:proofErr w:type="spellEnd"/>
      <w:r>
        <w:rPr>
          <w:sz w:val="28"/>
          <w:szCs w:val="14"/>
          <w:lang w:val="ru-RU"/>
        </w:rPr>
        <w:t xml:space="preserve"> выше примерами или по указанию преподавателя.</w:t>
      </w:r>
    </w:p>
    <w:p w:rsidR="006B3434" w:rsidRDefault="006B3434" w:rsidP="006B3434">
      <w:pPr>
        <w:jc w:val="both"/>
        <w:rPr>
          <w:sz w:val="28"/>
          <w:lang w:val="ru-RU"/>
        </w:rPr>
      </w:pPr>
    </w:p>
    <w:p w:rsidR="006B3434" w:rsidRDefault="006B3434" w:rsidP="006B3434">
      <w:pPr>
        <w:jc w:val="both"/>
        <w:rPr>
          <w:sz w:val="28"/>
          <w:lang w:val="ru-RU"/>
        </w:rPr>
      </w:pPr>
    </w:p>
    <w:p w:rsidR="00334618" w:rsidRPr="006B3434" w:rsidRDefault="00334618">
      <w:pPr>
        <w:rPr>
          <w:lang w:val="ru-RU"/>
        </w:rPr>
      </w:pPr>
    </w:p>
    <w:sectPr w:rsidR="00334618" w:rsidRPr="006B3434" w:rsidSect="003346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F0438"/>
    <w:multiLevelType w:val="hybridMultilevel"/>
    <w:tmpl w:val="1F5A07FC"/>
    <w:lvl w:ilvl="0" w:tplc="E272C1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">
    <w:nsid w:val="4F6B7366"/>
    <w:multiLevelType w:val="hybridMultilevel"/>
    <w:tmpl w:val="DDB039E6"/>
    <w:lvl w:ilvl="0" w:tplc="E272C174">
      <w:start w:val="1"/>
      <w:numFmt w:val="bullet"/>
      <w:lvlText w:val="-"/>
      <w:lvlJc w:val="left"/>
      <w:pPr>
        <w:tabs>
          <w:tab w:val="num" w:pos="1429"/>
        </w:tabs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A50CC0"/>
    <w:multiLevelType w:val="hybridMultilevel"/>
    <w:tmpl w:val="54C0D084"/>
    <w:lvl w:ilvl="0" w:tplc="3FE8FA6A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B3434"/>
    <w:rsid w:val="00334618"/>
    <w:rsid w:val="006B3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4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6B3434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next w:val="a"/>
    <w:link w:val="20"/>
    <w:qFormat/>
    <w:rsid w:val="006B3434"/>
    <w:pPr>
      <w:keepNext/>
      <w:widowControl w:val="0"/>
      <w:autoSpaceDE w:val="0"/>
      <w:autoSpaceDN w:val="0"/>
      <w:adjustRightInd w:val="0"/>
      <w:jc w:val="both"/>
      <w:outlineLvl w:val="1"/>
    </w:pPr>
    <w:rPr>
      <w:rFonts w:eastAsia="Arial Unicode MS"/>
      <w:sz w:val="28"/>
      <w:szCs w:val="28"/>
      <w:lang w:val="ru-RU"/>
    </w:rPr>
  </w:style>
  <w:style w:type="paragraph" w:styleId="3">
    <w:name w:val="heading 3"/>
    <w:basedOn w:val="a"/>
    <w:next w:val="a"/>
    <w:link w:val="30"/>
    <w:qFormat/>
    <w:rsid w:val="006B3434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paragraph" w:styleId="4">
    <w:name w:val="heading 4"/>
    <w:basedOn w:val="a"/>
    <w:next w:val="a"/>
    <w:link w:val="40"/>
    <w:qFormat/>
    <w:rsid w:val="006B3434"/>
    <w:pPr>
      <w:keepNext/>
      <w:widowControl w:val="0"/>
      <w:autoSpaceDE w:val="0"/>
      <w:autoSpaceDN w:val="0"/>
      <w:adjustRightInd w:val="0"/>
      <w:ind w:left="113" w:right="113"/>
      <w:jc w:val="center"/>
      <w:outlineLvl w:val="3"/>
    </w:pPr>
    <w:rPr>
      <w:rFonts w:eastAsia="Arial Unicode MS"/>
      <w:sz w:val="28"/>
      <w:szCs w:val="28"/>
      <w:lang w:val="ru-RU"/>
    </w:rPr>
  </w:style>
  <w:style w:type="paragraph" w:styleId="5">
    <w:name w:val="heading 5"/>
    <w:basedOn w:val="a"/>
    <w:next w:val="a"/>
    <w:link w:val="50"/>
    <w:qFormat/>
    <w:rsid w:val="006B3434"/>
    <w:pPr>
      <w:keepNext/>
      <w:widowControl w:val="0"/>
      <w:autoSpaceDE w:val="0"/>
      <w:autoSpaceDN w:val="0"/>
      <w:adjustRightInd w:val="0"/>
      <w:jc w:val="right"/>
      <w:outlineLvl w:val="4"/>
    </w:pPr>
    <w:rPr>
      <w:sz w:val="28"/>
      <w:szCs w:val="28"/>
      <w:lang w:val="ru-RU"/>
    </w:rPr>
  </w:style>
  <w:style w:type="paragraph" w:styleId="6">
    <w:name w:val="heading 6"/>
    <w:basedOn w:val="a"/>
    <w:next w:val="a"/>
    <w:link w:val="60"/>
    <w:qFormat/>
    <w:rsid w:val="006B3434"/>
    <w:pPr>
      <w:keepNext/>
      <w:ind w:firstLine="600"/>
      <w:jc w:val="both"/>
      <w:outlineLvl w:val="5"/>
    </w:pPr>
    <w:rPr>
      <w:sz w:val="28"/>
      <w:szCs w:val="28"/>
      <w:lang w:val="ru-RU"/>
    </w:rPr>
  </w:style>
  <w:style w:type="paragraph" w:styleId="7">
    <w:name w:val="heading 7"/>
    <w:basedOn w:val="a"/>
    <w:next w:val="a"/>
    <w:link w:val="70"/>
    <w:qFormat/>
    <w:rsid w:val="006B3434"/>
    <w:pPr>
      <w:keepNext/>
      <w:jc w:val="center"/>
      <w:outlineLvl w:val="6"/>
    </w:pPr>
    <w:rPr>
      <w:b/>
      <w:bCs/>
      <w:sz w:val="28"/>
    </w:rPr>
  </w:style>
  <w:style w:type="paragraph" w:styleId="8">
    <w:name w:val="heading 8"/>
    <w:basedOn w:val="a"/>
    <w:next w:val="a"/>
    <w:link w:val="80"/>
    <w:qFormat/>
    <w:rsid w:val="006B3434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sz w:val="28"/>
      <w:szCs w:val="16"/>
      <w:lang w:val="ru-RU"/>
    </w:rPr>
  </w:style>
  <w:style w:type="paragraph" w:styleId="9">
    <w:name w:val="heading 9"/>
    <w:basedOn w:val="Normal"/>
    <w:next w:val="Normal"/>
    <w:link w:val="90"/>
    <w:qFormat/>
    <w:rsid w:val="006B3434"/>
    <w:pPr>
      <w:keepNext/>
      <w:widowControl/>
      <w:spacing w:line="240" w:lineRule="auto"/>
      <w:ind w:firstLine="0"/>
      <w:jc w:val="both"/>
      <w:outlineLvl w:val="8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B3434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6B3434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6B3434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character" w:customStyle="1" w:styleId="40">
    <w:name w:val="Заголовок 4 Знак"/>
    <w:basedOn w:val="a0"/>
    <w:link w:val="4"/>
    <w:rsid w:val="006B3434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6B343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6B343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6B3434"/>
    <w:rPr>
      <w:rFonts w:ascii="Times New Roman" w:eastAsia="Times New Roman" w:hAnsi="Times New Roman" w:cs="Times New Roman"/>
      <w:b/>
      <w:bCs/>
      <w:sz w:val="28"/>
      <w:szCs w:val="24"/>
      <w:lang w:val="kk-KZ" w:eastAsia="ru-RU"/>
    </w:rPr>
  </w:style>
  <w:style w:type="character" w:customStyle="1" w:styleId="80">
    <w:name w:val="Заголовок 8 Знак"/>
    <w:basedOn w:val="a0"/>
    <w:link w:val="8"/>
    <w:rsid w:val="006B3434"/>
    <w:rPr>
      <w:rFonts w:ascii="Times New Roman" w:eastAsia="Times New Roman" w:hAnsi="Times New Roman" w:cs="Times New Roman"/>
      <w:sz w:val="28"/>
      <w:szCs w:val="16"/>
      <w:lang w:eastAsia="ru-RU"/>
    </w:rPr>
  </w:style>
  <w:style w:type="character" w:customStyle="1" w:styleId="90">
    <w:name w:val="Заголовок 9 Знак"/>
    <w:basedOn w:val="a0"/>
    <w:link w:val="9"/>
    <w:rsid w:val="006B343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6B3434"/>
    <w:pPr>
      <w:widowControl w:val="0"/>
      <w:spacing w:after="0" w:line="420" w:lineRule="auto"/>
      <w:ind w:firstLine="72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semiHidden/>
    <w:rsid w:val="006B3434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semiHidden/>
    <w:rsid w:val="006B343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semiHidden/>
    <w:rsid w:val="006B3434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semiHidden/>
    <w:rsid w:val="006B343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semiHidden/>
    <w:rsid w:val="006B3434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semiHidden/>
    <w:rsid w:val="006B343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qFormat/>
    <w:rsid w:val="006B3434"/>
    <w:pPr>
      <w:widowControl w:val="0"/>
      <w:autoSpaceDE w:val="0"/>
      <w:autoSpaceDN w:val="0"/>
      <w:adjustRightInd w:val="0"/>
      <w:jc w:val="center"/>
    </w:pPr>
    <w:rPr>
      <w:sz w:val="28"/>
      <w:szCs w:val="20"/>
      <w:lang w:val="ru-RU"/>
    </w:rPr>
  </w:style>
  <w:style w:type="character" w:customStyle="1" w:styleId="a8">
    <w:name w:val="Название Знак"/>
    <w:basedOn w:val="a0"/>
    <w:link w:val="a7"/>
    <w:rsid w:val="006B343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6B3434"/>
    <w:pPr>
      <w:widowControl w:val="0"/>
      <w:autoSpaceDE w:val="0"/>
      <w:autoSpaceDN w:val="0"/>
      <w:adjustRightInd w:val="0"/>
      <w:jc w:val="center"/>
    </w:pPr>
    <w:rPr>
      <w:sz w:val="28"/>
      <w:szCs w:val="16"/>
      <w:lang w:val="ru-RU"/>
    </w:rPr>
  </w:style>
  <w:style w:type="character" w:customStyle="1" w:styleId="24">
    <w:name w:val="Основной текст 2 Знак"/>
    <w:basedOn w:val="a0"/>
    <w:link w:val="23"/>
    <w:semiHidden/>
    <w:rsid w:val="006B3434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31">
    <w:name w:val="Body Text Indent 3"/>
    <w:basedOn w:val="a"/>
    <w:link w:val="32"/>
    <w:semiHidden/>
    <w:rsid w:val="006B3434"/>
    <w:pPr>
      <w:widowControl w:val="0"/>
      <w:autoSpaceDE w:val="0"/>
      <w:autoSpaceDN w:val="0"/>
      <w:adjustRightInd w:val="0"/>
      <w:spacing w:before="120"/>
      <w:ind w:firstLine="720"/>
      <w:jc w:val="both"/>
    </w:pPr>
    <w:rPr>
      <w:sz w:val="28"/>
      <w:szCs w:val="28"/>
    </w:rPr>
  </w:style>
  <w:style w:type="character" w:customStyle="1" w:styleId="32">
    <w:name w:val="Основной текст с отступом 3 Знак"/>
    <w:basedOn w:val="a0"/>
    <w:link w:val="31"/>
    <w:semiHidden/>
    <w:rsid w:val="006B3434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customStyle="1" w:styleId="BodyText2">
    <w:name w:val="Body Text 2"/>
    <w:basedOn w:val="Normal"/>
    <w:rsid w:val="006B3434"/>
    <w:pPr>
      <w:widowControl/>
      <w:spacing w:line="240" w:lineRule="auto"/>
      <w:ind w:left="284" w:hanging="284"/>
      <w:jc w:val="both"/>
    </w:pPr>
  </w:style>
  <w:style w:type="paragraph" w:customStyle="1" w:styleId="BodyText">
    <w:name w:val="Body Text"/>
    <w:basedOn w:val="Normal"/>
    <w:rsid w:val="006B3434"/>
    <w:pPr>
      <w:widowControl/>
      <w:spacing w:line="240" w:lineRule="auto"/>
      <w:ind w:firstLine="0"/>
      <w:jc w:val="center"/>
    </w:pPr>
  </w:style>
  <w:style w:type="paragraph" w:styleId="a9">
    <w:name w:val="caption"/>
    <w:basedOn w:val="a"/>
    <w:next w:val="a"/>
    <w:qFormat/>
    <w:rsid w:val="006B3434"/>
    <w:pPr>
      <w:widowControl w:val="0"/>
      <w:autoSpaceDE w:val="0"/>
      <w:autoSpaceDN w:val="0"/>
      <w:adjustRightInd w:val="0"/>
      <w:spacing w:before="180"/>
      <w:jc w:val="center"/>
    </w:pPr>
    <w:rPr>
      <w:sz w:val="28"/>
      <w:szCs w:val="16"/>
      <w:lang w:val="ru-RU"/>
    </w:rPr>
  </w:style>
  <w:style w:type="paragraph" w:customStyle="1" w:styleId="FR3">
    <w:name w:val="FR3"/>
    <w:rsid w:val="006B3434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B343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B3434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image" Target="media/image14.wmf"/><Relationship Id="rId39" Type="http://schemas.openxmlformats.org/officeDocument/2006/relationships/image" Target="media/image22.wmf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34" Type="http://schemas.openxmlformats.org/officeDocument/2006/relationships/image" Target="media/image19.png"/><Relationship Id="rId42" Type="http://schemas.openxmlformats.org/officeDocument/2006/relationships/oleObject" Target="embeddings/oleObject15.bin"/><Relationship Id="rId47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3.jpeg"/><Relationship Id="rId33" Type="http://schemas.openxmlformats.org/officeDocument/2006/relationships/oleObject" Target="embeddings/oleObject11.bin"/><Relationship Id="rId38" Type="http://schemas.openxmlformats.org/officeDocument/2006/relationships/oleObject" Target="embeddings/oleObject13.bin"/><Relationship Id="rId46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6.png"/><Relationship Id="rId41" Type="http://schemas.openxmlformats.org/officeDocument/2006/relationships/image" Target="media/image2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2.jpeg"/><Relationship Id="rId32" Type="http://schemas.openxmlformats.org/officeDocument/2006/relationships/image" Target="media/image18.wmf"/><Relationship Id="rId37" Type="http://schemas.openxmlformats.org/officeDocument/2006/relationships/image" Target="media/image21.wmf"/><Relationship Id="rId40" Type="http://schemas.openxmlformats.org/officeDocument/2006/relationships/oleObject" Target="embeddings/oleObject14.bin"/><Relationship Id="rId45" Type="http://schemas.openxmlformats.org/officeDocument/2006/relationships/image" Target="media/image25.jpeg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23" Type="http://schemas.openxmlformats.org/officeDocument/2006/relationships/oleObject" Target="embeddings/oleObject8.bin"/><Relationship Id="rId28" Type="http://schemas.openxmlformats.org/officeDocument/2006/relationships/image" Target="media/image15.png"/><Relationship Id="rId36" Type="http://schemas.openxmlformats.org/officeDocument/2006/relationships/oleObject" Target="embeddings/oleObject12.bin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oleObject" Target="embeddings/oleObject10.bin"/><Relationship Id="rId44" Type="http://schemas.openxmlformats.org/officeDocument/2006/relationships/oleObject" Target="embeddings/oleObject16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30" Type="http://schemas.openxmlformats.org/officeDocument/2006/relationships/image" Target="media/image17.wmf"/><Relationship Id="rId35" Type="http://schemas.openxmlformats.org/officeDocument/2006/relationships/image" Target="media/image20.jpeg"/><Relationship Id="rId43" Type="http://schemas.openxmlformats.org/officeDocument/2006/relationships/image" Target="media/image24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4516</Words>
  <Characters>25746</Characters>
  <Application>Microsoft Office Word</Application>
  <DocSecurity>0</DocSecurity>
  <Lines>214</Lines>
  <Paragraphs>60</Paragraphs>
  <ScaleCrop>false</ScaleCrop>
  <Company/>
  <LinksUpToDate>false</LinksUpToDate>
  <CharactersWithSpaces>30202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2022-12-27T06:20:00Z</dcterms:created>
  <dcterms:modified xsi:type="dcterms:W3CDTF">2022-12-27T06:21:00Z</dcterms:modified>
</cp:coreProperties>
</file>